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FF1F54" w:rsidP="00B75C11">
      <w:pPr>
        <w:jc w:val="center"/>
        <w:rPr>
          <w:b/>
          <w:bCs/>
        </w:rPr>
      </w:pPr>
      <w:r>
        <w:rPr>
          <w:b/>
          <w:bCs/>
        </w:rPr>
        <w:t>2</w:t>
      </w:r>
      <w:r w:rsidR="004D6A0E">
        <w:rPr>
          <w:b/>
          <w:bCs/>
        </w:rPr>
        <w:t>1</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4D6A0E">
        <w:t>24</w:t>
      </w:r>
      <w:r w:rsidR="00A44DED" w:rsidRPr="00221A0B">
        <w:t xml:space="preserve">» </w:t>
      </w:r>
      <w:r w:rsidR="00FF1F54">
        <w:t>но</w:t>
      </w:r>
      <w:r w:rsidR="00530454">
        <w:t>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4D6A0E">
        <w:t>5</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4E45ED" w:rsidP="0060108B">
      <w:pPr>
        <w:autoSpaceDE w:val="0"/>
        <w:autoSpaceDN w:val="0"/>
        <w:adjustRightInd w:val="0"/>
        <w:ind w:firstLine="567"/>
        <w:jc w:val="both"/>
      </w:pPr>
      <w:r>
        <w:t>1</w:t>
      </w:r>
      <w:r w:rsidR="0060108B">
        <w:t>.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 xml:space="preserve">зложить в редакции согласно приложению № </w:t>
      </w:r>
      <w:r w:rsidR="004E45ED">
        <w:t>1</w:t>
      </w:r>
      <w:r>
        <w:t xml:space="preserve"> к настоящему решению</w:t>
      </w:r>
      <w:r w:rsidRPr="0060108B">
        <w:t>.</w:t>
      </w:r>
    </w:p>
    <w:p w:rsidR="0060108B" w:rsidRDefault="004E45ED" w:rsidP="0060108B">
      <w:pPr>
        <w:autoSpaceDE w:val="0"/>
        <w:autoSpaceDN w:val="0"/>
        <w:adjustRightInd w:val="0"/>
        <w:ind w:firstLine="700"/>
        <w:jc w:val="both"/>
      </w:pPr>
      <w:r>
        <w:t>2</w:t>
      </w:r>
      <w:r w:rsidR="0060108B">
        <w:t>.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w:t>
      </w:r>
      <w:r w:rsidR="004E45ED">
        <w:t>2</w:t>
      </w:r>
      <w:r>
        <w:t xml:space="preserve"> к настоящему решению.</w:t>
      </w:r>
    </w:p>
    <w:p w:rsidR="00D15CFA" w:rsidRPr="00221A0B" w:rsidRDefault="00FF1F54" w:rsidP="004561BE">
      <w:pPr>
        <w:pStyle w:val="ae"/>
        <w:spacing w:line="240" w:lineRule="auto"/>
        <w:ind w:firstLine="0"/>
        <w:rPr>
          <w:sz w:val="24"/>
        </w:rPr>
      </w:pPr>
      <w:r>
        <w:rPr>
          <w:sz w:val="24"/>
        </w:rPr>
        <w:t xml:space="preserve">            </w:t>
      </w:r>
      <w:r w:rsidR="004E45ED">
        <w:rPr>
          <w:sz w:val="24"/>
        </w:rPr>
        <w:t>3</w:t>
      </w:r>
      <w:r w:rsidR="004561BE"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p w:rsidR="00412B9C" w:rsidRDefault="00412B9C" w:rsidP="007D06A9">
      <w:pPr>
        <w:tabs>
          <w:tab w:val="left" w:pos="6915"/>
          <w:tab w:val="left" w:pos="7320"/>
        </w:tabs>
      </w:pPr>
    </w:p>
    <w:tbl>
      <w:tblPr>
        <w:tblW w:w="4000" w:type="pct"/>
        <w:tblInd w:w="93" w:type="dxa"/>
        <w:tblLook w:val="04A0"/>
      </w:tblPr>
      <w:tblGrid>
        <w:gridCol w:w="323"/>
        <w:gridCol w:w="1550"/>
        <w:gridCol w:w="664"/>
        <w:gridCol w:w="340"/>
        <w:gridCol w:w="375"/>
        <w:gridCol w:w="324"/>
        <w:gridCol w:w="299"/>
        <w:gridCol w:w="350"/>
        <w:gridCol w:w="549"/>
        <w:gridCol w:w="493"/>
        <w:gridCol w:w="646"/>
        <w:gridCol w:w="609"/>
        <w:gridCol w:w="544"/>
        <w:gridCol w:w="609"/>
        <w:gridCol w:w="544"/>
        <w:gridCol w:w="1825"/>
      </w:tblGrid>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bookmarkStart w:id="0" w:name="RANGE!M1:AJ254"/>
            <w:bookmarkEnd w:id="0"/>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086" w:type="dxa"/>
            <w:gridSpan w:val="4"/>
            <w:vMerge w:val="restart"/>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Приложение №1</w:t>
            </w: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086" w:type="dxa"/>
            <w:gridSpan w:val="4"/>
            <w:vMerge/>
            <w:tcBorders>
              <w:top w:val="nil"/>
              <w:left w:val="nil"/>
              <w:bottom w:val="nil"/>
              <w:right w:val="nil"/>
            </w:tcBorders>
            <w:vAlign w:val="center"/>
            <w:hideMark/>
          </w:tcPr>
          <w:p w:rsidR="00412B9C" w:rsidRPr="00412B9C" w:rsidRDefault="00412B9C" w:rsidP="00412B9C">
            <w:pPr>
              <w:rPr>
                <w:sz w:val="28"/>
                <w:szCs w:val="28"/>
              </w:rPr>
            </w:pP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4686" w:type="dxa"/>
            <w:gridSpan w:val="6"/>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 xml:space="preserve">к решению 21 сессии 4 </w:t>
            </w:r>
            <w:proofErr w:type="spellStart"/>
            <w:r w:rsidRPr="00412B9C">
              <w:rPr>
                <w:sz w:val="28"/>
                <w:szCs w:val="28"/>
              </w:rPr>
              <w:t>сщзыва</w:t>
            </w:r>
            <w:proofErr w:type="spellEnd"/>
            <w:r w:rsidRPr="00412B9C">
              <w:rPr>
                <w:sz w:val="28"/>
                <w:szCs w:val="28"/>
              </w:rPr>
              <w:t xml:space="preserve"> Совета Октябрьского сельского поселения</w:t>
            </w: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4686" w:type="dxa"/>
            <w:gridSpan w:val="6"/>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"О внесении  изменений в решение 5 сессии 4 созыва Совета Октябрьского</w:t>
            </w: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800" w:type="dxa"/>
            <w:gridSpan w:val="7"/>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 xml:space="preserve">сельского поселения Горьковского муниципального района Омской области </w:t>
            </w: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800" w:type="dxa"/>
            <w:gridSpan w:val="7"/>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от 24.12.2020 № 1 "О бюджете поселения на 2021 год и</w:t>
            </w:r>
          </w:p>
        </w:tc>
      </w:tr>
      <w:tr w:rsidR="00412B9C" w:rsidRPr="00412B9C" w:rsidTr="00412B9C">
        <w:trPr>
          <w:trHeight w:val="37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2786" w:type="dxa"/>
            <w:gridSpan w:val="5"/>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на плановый период 2022 и 2023 годов"</w:t>
            </w:r>
          </w:p>
        </w:tc>
      </w:tr>
      <w:tr w:rsidR="00412B9C" w:rsidRPr="00412B9C" w:rsidTr="00412B9C">
        <w:trPr>
          <w:trHeight w:val="54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516"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7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6516"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Приложение № 5</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noWrap/>
            <w:vAlign w:val="center"/>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7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6516"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к решению Совета Октябрьского сельского поселения</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7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6516"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"О бюджете поселения на 2021 год</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7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6516"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и на плановый период 2022 и 2023 годов"</w:t>
            </w:r>
          </w:p>
        </w:tc>
      </w:tr>
      <w:tr w:rsidR="00412B9C" w:rsidRPr="00412B9C" w:rsidTr="00412B9C">
        <w:trPr>
          <w:trHeight w:val="25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4"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0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6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5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7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516"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r>
      <w:tr w:rsidR="00412B9C" w:rsidRPr="00412B9C" w:rsidTr="00412B9C">
        <w:trPr>
          <w:trHeight w:val="1523"/>
        </w:trPr>
        <w:tc>
          <w:tcPr>
            <w:tcW w:w="28644" w:type="dxa"/>
            <w:gridSpan w:val="16"/>
            <w:tcBorders>
              <w:top w:val="nil"/>
              <w:left w:val="nil"/>
              <w:bottom w:val="nil"/>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xml:space="preserve">Ведомственная структура расходов местного бюджета </w:t>
            </w:r>
            <w:r w:rsidRPr="00412B9C">
              <w:rPr>
                <w:sz w:val="28"/>
                <w:szCs w:val="28"/>
              </w:rPr>
              <w:br/>
              <w:t xml:space="preserve">на 2021 год и на плановый период 2022 и 2023 годов </w:t>
            </w:r>
          </w:p>
        </w:tc>
      </w:tr>
      <w:tr w:rsidR="00412B9C" w:rsidRPr="00412B9C" w:rsidTr="00412B9C">
        <w:trPr>
          <w:trHeight w:val="375"/>
        </w:trPr>
        <w:tc>
          <w:tcPr>
            <w:tcW w:w="6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54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784"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70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8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6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5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7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52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114"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9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6516"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r>
      <w:tr w:rsidR="00412B9C" w:rsidRPr="00412B9C" w:rsidTr="00412B9C">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xml:space="preserve">№ </w:t>
            </w:r>
            <w:proofErr w:type="spellStart"/>
            <w:proofErr w:type="gramStart"/>
            <w:r w:rsidRPr="00412B9C">
              <w:rPr>
                <w:sz w:val="28"/>
                <w:szCs w:val="28"/>
              </w:rPr>
              <w:t>п</w:t>
            </w:r>
            <w:proofErr w:type="spellEnd"/>
            <w:proofErr w:type="gramEnd"/>
            <w:r w:rsidRPr="00412B9C">
              <w:rPr>
                <w:sz w:val="28"/>
                <w:szCs w:val="28"/>
              </w:rPr>
              <w:lastRenderedPageBreak/>
              <w:t>/</w:t>
            </w:r>
            <w:proofErr w:type="spellStart"/>
            <w:r w:rsidRPr="00412B9C">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Наименование кодов классифик</w:t>
            </w:r>
            <w:r w:rsidRPr="00412B9C">
              <w:rPr>
                <w:sz w:val="28"/>
                <w:szCs w:val="28"/>
              </w:rPr>
              <w:lastRenderedPageBreak/>
              <w:t>ации расходов 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Сумма, рублей</w:t>
            </w:r>
          </w:p>
        </w:tc>
      </w:tr>
      <w:tr w:rsidR="00412B9C" w:rsidRPr="00412B9C" w:rsidTr="00412B9C">
        <w:trPr>
          <w:trHeight w:val="330"/>
        </w:trPr>
        <w:tc>
          <w:tcPr>
            <w:tcW w:w="640" w:type="dxa"/>
            <w:vMerge/>
            <w:tcBorders>
              <w:top w:val="single" w:sz="4" w:space="0" w:color="auto"/>
              <w:left w:val="single" w:sz="4" w:space="0" w:color="auto"/>
              <w:bottom w:val="single" w:sz="4" w:space="0" w:color="auto"/>
              <w:right w:val="nil"/>
            </w:tcBorders>
            <w:vAlign w:val="center"/>
            <w:hideMark/>
          </w:tcPr>
          <w:p w:rsidR="00412B9C" w:rsidRPr="00412B9C" w:rsidRDefault="00412B9C" w:rsidP="00412B9C">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412B9C" w:rsidRPr="00412B9C" w:rsidRDefault="00412B9C" w:rsidP="00412B9C">
            <w:pPr>
              <w:rPr>
                <w:sz w:val="28"/>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2023 год</w:t>
            </w:r>
          </w:p>
        </w:tc>
      </w:tr>
      <w:tr w:rsidR="00412B9C" w:rsidRPr="00412B9C" w:rsidTr="00412B9C">
        <w:trPr>
          <w:trHeight w:val="2592"/>
        </w:trPr>
        <w:tc>
          <w:tcPr>
            <w:tcW w:w="640" w:type="dxa"/>
            <w:vMerge/>
            <w:tcBorders>
              <w:top w:val="single" w:sz="4" w:space="0" w:color="auto"/>
              <w:left w:val="single" w:sz="4" w:space="0" w:color="auto"/>
              <w:bottom w:val="single" w:sz="4" w:space="0" w:color="auto"/>
              <w:right w:val="nil"/>
            </w:tcBorders>
            <w:vAlign w:val="center"/>
            <w:hideMark/>
          </w:tcPr>
          <w:p w:rsidR="00412B9C" w:rsidRPr="00412B9C" w:rsidRDefault="00412B9C" w:rsidP="00412B9C">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412B9C" w:rsidRPr="00412B9C" w:rsidRDefault="00412B9C" w:rsidP="00412B9C">
            <w:pPr>
              <w:rPr>
                <w:sz w:val="28"/>
                <w:szCs w:val="28"/>
              </w:rPr>
            </w:pPr>
          </w:p>
        </w:tc>
        <w:tc>
          <w:tcPr>
            <w:tcW w:w="1784" w:type="dxa"/>
            <w:tcBorders>
              <w:top w:val="nil"/>
              <w:left w:val="nil"/>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412B9C" w:rsidRPr="00412B9C" w:rsidRDefault="00412B9C" w:rsidP="00412B9C">
            <w:pPr>
              <w:jc w:val="center"/>
              <w:rPr>
                <w:sz w:val="28"/>
                <w:szCs w:val="28"/>
              </w:rPr>
            </w:pPr>
            <w:proofErr w:type="spellStart"/>
            <w:proofErr w:type="gramStart"/>
            <w:r w:rsidRPr="00412B9C">
              <w:rPr>
                <w:sz w:val="28"/>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412B9C" w:rsidRPr="00412B9C" w:rsidRDefault="00412B9C" w:rsidP="00412B9C">
            <w:pPr>
              <w:jc w:val="center"/>
              <w:rPr>
                <w:sz w:val="28"/>
                <w:szCs w:val="28"/>
              </w:rPr>
            </w:pPr>
            <w:proofErr w:type="spellStart"/>
            <w:r w:rsidRPr="00412B9C">
              <w:rPr>
                <w:sz w:val="28"/>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center"/>
              <w:rPr>
                <w:sz w:val="28"/>
                <w:szCs w:val="28"/>
              </w:rPr>
            </w:pPr>
            <w:r w:rsidRPr="00412B9C">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center"/>
              <w:rPr>
                <w:sz w:val="28"/>
                <w:szCs w:val="28"/>
              </w:rPr>
            </w:pPr>
            <w:r w:rsidRPr="00412B9C">
              <w:rPr>
                <w:sz w:val="28"/>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r>
      <w:tr w:rsidR="00412B9C" w:rsidRPr="00412B9C" w:rsidTr="00412B9C">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lastRenderedPageBreak/>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412B9C" w:rsidRPr="00412B9C" w:rsidRDefault="00412B9C" w:rsidP="00412B9C">
            <w:pPr>
              <w:jc w:val="center"/>
              <w:rPr>
                <w:sz w:val="28"/>
                <w:szCs w:val="28"/>
              </w:rPr>
            </w:pPr>
            <w:r w:rsidRPr="00412B9C">
              <w:rPr>
                <w:sz w:val="28"/>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1700" w:type="dxa"/>
            <w:tcBorders>
              <w:top w:val="nil"/>
              <w:left w:val="nil"/>
              <w:bottom w:val="nil"/>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9</w:t>
            </w:r>
          </w:p>
        </w:tc>
        <w:tc>
          <w:tcPr>
            <w:tcW w:w="1500" w:type="dxa"/>
            <w:tcBorders>
              <w:top w:val="nil"/>
              <w:left w:val="single" w:sz="4" w:space="0" w:color="auto"/>
              <w:bottom w:val="nil"/>
              <w:right w:val="nil"/>
            </w:tcBorders>
            <w:shd w:val="clear" w:color="auto" w:fill="auto"/>
            <w:noWrap/>
            <w:vAlign w:val="center"/>
            <w:hideMark/>
          </w:tcPr>
          <w:p w:rsidR="00412B9C" w:rsidRPr="00412B9C" w:rsidRDefault="00412B9C" w:rsidP="00412B9C">
            <w:pPr>
              <w:jc w:val="center"/>
              <w:rPr>
                <w:sz w:val="28"/>
                <w:szCs w:val="28"/>
              </w:rPr>
            </w:pPr>
            <w:r w:rsidRPr="00412B9C">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r w:rsidRPr="00412B9C">
              <w:rPr>
                <w:sz w:val="28"/>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11 732 242,31</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1 552 745,76</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8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4 215 910,96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9"/>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Функционирование высшего должностного лица субъекта </w:t>
            </w:r>
            <w:r w:rsidRPr="00412B9C">
              <w:rPr>
                <w:sz w:val="28"/>
                <w:szCs w:val="28"/>
              </w:rPr>
              <w:lastRenderedPageBreak/>
              <w:t>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0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7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412B9C">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3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1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412B9C">
              <w:rPr>
                <w:sz w:val="28"/>
                <w:szCs w:val="28"/>
              </w:rPr>
              <w:lastRenderedPageBreak/>
              <w:t>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6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rPr>
                <w:sz w:val="28"/>
                <w:szCs w:val="28"/>
              </w:rPr>
            </w:pPr>
            <w:r w:rsidRPr="00412B9C">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Обеспечение эффективного осуществления своих полномочий </w:t>
            </w:r>
            <w:r w:rsidRPr="00412B9C">
              <w:rPr>
                <w:sz w:val="28"/>
                <w:szCs w:val="28"/>
              </w:rPr>
              <w:lastRenderedPageBreak/>
              <w:t>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2 170 403,90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5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w:t>
            </w:r>
            <w:r w:rsidRPr="00412B9C">
              <w:rPr>
                <w:sz w:val="28"/>
                <w:szCs w:val="28"/>
              </w:rPr>
              <w:lastRenderedPageBreak/>
              <w:t>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Иные закупки товаров, работ и услуг для обеспечения государственных (муниципальных) </w:t>
            </w:r>
            <w:r w:rsidRPr="00412B9C">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315 581,22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8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7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89"/>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412B9C">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nil"/>
              <w:right w:val="nil"/>
            </w:tcBorders>
            <w:shd w:val="clear" w:color="auto" w:fill="auto"/>
            <w:hideMark/>
          </w:tcPr>
          <w:p w:rsidR="00412B9C" w:rsidRPr="00412B9C" w:rsidRDefault="00412B9C" w:rsidP="00412B9C">
            <w:pPr>
              <w:rPr>
                <w:sz w:val="28"/>
                <w:szCs w:val="28"/>
              </w:rPr>
            </w:pPr>
            <w:r w:rsidRPr="00412B9C">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46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1 391 738,49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1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412B9C">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1 391 738,49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5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1 389 738,49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1 389 738,49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w:t>
            </w:r>
            <w:r w:rsidRPr="00412B9C">
              <w:rPr>
                <w:sz w:val="28"/>
                <w:szCs w:val="28"/>
              </w:rPr>
              <w:lastRenderedPageBreak/>
              <w:t>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nil"/>
              <w:right w:val="nil"/>
            </w:tcBorders>
            <w:shd w:val="clear" w:color="auto" w:fill="auto"/>
            <w:hideMark/>
          </w:tcPr>
          <w:p w:rsidR="00412B9C" w:rsidRPr="00412B9C" w:rsidRDefault="00412B9C" w:rsidP="00412B9C">
            <w:pPr>
              <w:rPr>
                <w:color w:val="000000"/>
                <w:sz w:val="28"/>
                <w:szCs w:val="28"/>
              </w:rPr>
            </w:pPr>
            <w:r w:rsidRPr="00412B9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для выполнени</w:t>
            </w:r>
            <w:r w:rsidRPr="00412B9C">
              <w:rPr>
                <w:sz w:val="28"/>
                <w:szCs w:val="28"/>
              </w:rPr>
              <w:lastRenderedPageBreak/>
              <w:t>я функций администрации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1 026 415,</w:t>
            </w:r>
            <w:r w:rsidRPr="00412B9C">
              <w:rPr>
                <w:sz w:val="28"/>
                <w:szCs w:val="28"/>
              </w:rPr>
              <w:lastRenderedPageBreak/>
              <w:t>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1 200 043,27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4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Подпрограмма «Энергосбережение и повышение энергетической эффективности  в </w:t>
            </w:r>
            <w:r w:rsidRPr="00412B9C">
              <w:rPr>
                <w:sz w:val="28"/>
                <w:szCs w:val="28"/>
              </w:rPr>
              <w:lastRenderedPageBreak/>
              <w:t>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для обеспечения государственных (муниципальных) </w:t>
            </w:r>
            <w:r w:rsidRPr="00412B9C">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0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27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412B9C">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26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223"/>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Осуществление </w:t>
            </w:r>
            <w:proofErr w:type="gramStart"/>
            <w:r w:rsidRPr="00412B9C">
              <w:rPr>
                <w:sz w:val="28"/>
                <w:szCs w:val="28"/>
              </w:rPr>
              <w:t>первичного</w:t>
            </w:r>
            <w:proofErr w:type="gramEnd"/>
            <w:r w:rsidRPr="00412B9C">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23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3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3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2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6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w:t>
            </w:r>
            <w:r w:rsidRPr="00412B9C">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1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9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Защита населения и территории  от чрезвычайных ситуаций природног</w:t>
            </w:r>
            <w:r w:rsidRPr="00412B9C">
              <w:rPr>
                <w:sz w:val="28"/>
                <w:szCs w:val="28"/>
              </w:rPr>
              <w:lastRenderedPageBreak/>
              <w:t>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w:t>
            </w:r>
            <w:r w:rsidRPr="00412B9C">
              <w:rPr>
                <w:sz w:val="28"/>
                <w:szCs w:val="28"/>
              </w:rPr>
              <w:lastRenderedPageBreak/>
              <w:t>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1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w:t>
            </w:r>
            <w:r w:rsidRPr="00412B9C">
              <w:rPr>
                <w:sz w:val="28"/>
                <w:szCs w:val="28"/>
              </w:rPr>
              <w:lastRenderedPageBreak/>
              <w:t>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763"/>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Разработка и реализация мероприятий, направленных на соблюдение правил пожарной безопасности населённых пунктов и бюджетных </w:t>
            </w:r>
            <w:r w:rsidRPr="00412B9C">
              <w:rPr>
                <w:sz w:val="28"/>
                <w:szCs w:val="28"/>
              </w:rPr>
              <w:lastRenderedPageBreak/>
              <w:t>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Приобретение </w:t>
            </w:r>
            <w:proofErr w:type="spellStart"/>
            <w:r w:rsidRPr="00412B9C">
              <w:rPr>
                <w:sz w:val="28"/>
                <w:szCs w:val="28"/>
              </w:rPr>
              <w:t>мотопомпы</w:t>
            </w:r>
            <w:proofErr w:type="spellEnd"/>
            <w:r w:rsidRPr="00412B9C">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6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для </w:t>
            </w:r>
            <w:r w:rsidRPr="00412B9C">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1 973 982,85</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9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w:t>
            </w:r>
            <w:r w:rsidRPr="00412B9C">
              <w:rPr>
                <w:sz w:val="28"/>
                <w:szCs w:val="28"/>
              </w:rPr>
              <w:lastRenderedPageBreak/>
              <w:t>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7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3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12B9C">
              <w:rPr>
                <w:sz w:val="28"/>
                <w:szCs w:val="28"/>
              </w:rPr>
              <w:lastRenderedPageBreak/>
              <w:t>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7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w:t>
            </w:r>
            <w:r w:rsidRPr="00412B9C">
              <w:rPr>
                <w:sz w:val="28"/>
                <w:szCs w:val="28"/>
              </w:rPr>
              <w:lastRenderedPageBreak/>
              <w:t>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7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4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9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412B9C">
              <w:rPr>
                <w:sz w:val="28"/>
                <w:szCs w:val="28"/>
              </w:rPr>
              <w:lastRenderedPageBreak/>
              <w:t>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8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Содержание, текущий ремонт, капитальный ремонт автомобильных дорог и сооружений, производс</w:t>
            </w:r>
            <w:r w:rsidRPr="00412B9C">
              <w:rPr>
                <w:sz w:val="28"/>
                <w:szCs w:val="28"/>
              </w:rPr>
              <w:lastRenderedPageBreak/>
              <w:t>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000000" w:fill="FFFFFF"/>
            <w:hideMark/>
          </w:tcPr>
          <w:p w:rsidR="00412B9C" w:rsidRPr="00412B9C" w:rsidRDefault="00412B9C" w:rsidP="00412B9C">
            <w:pPr>
              <w:rPr>
                <w:sz w:val="28"/>
                <w:szCs w:val="28"/>
              </w:rPr>
            </w:pPr>
            <w:r w:rsidRPr="00412B9C">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w:t>
            </w:r>
            <w:r w:rsidRPr="00412B9C">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0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proofErr w:type="gramStart"/>
            <w:r w:rsidRPr="00412B9C">
              <w:rPr>
                <w:sz w:val="28"/>
                <w:szCs w:val="28"/>
              </w:rPr>
              <w:t xml:space="preserve">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w:t>
            </w:r>
            <w:r w:rsidRPr="00412B9C">
              <w:rPr>
                <w:sz w:val="28"/>
                <w:szCs w:val="28"/>
              </w:rPr>
              <w:lastRenderedPageBreak/>
              <w:t>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412B9C">
              <w:rPr>
                <w:sz w:val="28"/>
                <w:szCs w:val="28"/>
              </w:rPr>
              <w:t xml:space="preserve"> </w:t>
            </w:r>
            <w:proofErr w:type="gramStart"/>
            <w:r w:rsidRPr="00412B9C">
              <w:rPr>
                <w:sz w:val="28"/>
                <w:szCs w:val="28"/>
              </w:rPr>
              <w:t>соответствии</w:t>
            </w:r>
            <w:proofErr w:type="gramEnd"/>
            <w:r w:rsidRPr="00412B9C">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6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Обустройство автомобильных дорог  общего </w:t>
            </w:r>
            <w:r w:rsidRPr="00412B9C">
              <w:rPr>
                <w:sz w:val="28"/>
                <w:szCs w:val="28"/>
              </w:rPr>
              <w:lastRenderedPageBreak/>
              <w:t>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9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Подпрограмма "Благоустройство </w:t>
            </w:r>
            <w:r w:rsidRPr="00412B9C">
              <w:rPr>
                <w:sz w:val="28"/>
                <w:szCs w:val="28"/>
              </w:rPr>
              <w:lastRenderedPageBreak/>
              <w:t>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для </w:t>
            </w:r>
            <w:r w:rsidRPr="00412B9C">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Формирование  современной городской среды, в том числе благоустройство общественных территорий Октябрьского </w:t>
            </w:r>
            <w:r w:rsidRPr="00412B9C">
              <w:rPr>
                <w:sz w:val="28"/>
                <w:szCs w:val="28"/>
              </w:rPr>
              <w:lastRenderedPageBreak/>
              <w:t>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Иные закупки товаров, работ и услуг для обеспечения </w:t>
            </w:r>
            <w:r w:rsidRPr="00412B9C">
              <w:rPr>
                <w:sz w:val="28"/>
                <w:szCs w:val="28"/>
              </w:rPr>
              <w:lastRenderedPageBreak/>
              <w:t>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9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21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9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72"/>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412B9C">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Описание местоположения границ территориальных зон </w:t>
            </w:r>
            <w:proofErr w:type="gramStart"/>
            <w:r w:rsidRPr="00412B9C">
              <w:rPr>
                <w:sz w:val="28"/>
                <w:szCs w:val="28"/>
              </w:rPr>
              <w:t>координатах</w:t>
            </w:r>
            <w:proofErr w:type="gramEnd"/>
            <w:r w:rsidRPr="00412B9C">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w:t>
            </w:r>
            <w:r w:rsidRPr="00412B9C">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2 163 388,73</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023"/>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38"/>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«Развитие жилищно-коммунального хозяйства и благоустройства  населённых пунктов Октябрьск</w:t>
            </w:r>
            <w:r w:rsidRPr="00412B9C">
              <w:rPr>
                <w:sz w:val="28"/>
                <w:szCs w:val="28"/>
              </w:rPr>
              <w:lastRenderedPageBreak/>
              <w:t>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Межбюджетные трансферты </w:t>
            </w:r>
            <w:r w:rsidRPr="00412B9C">
              <w:rPr>
                <w:sz w:val="28"/>
                <w:szCs w:val="28"/>
              </w:rPr>
              <w:lastRenderedPageBreak/>
              <w:t xml:space="preserve">бюджетам поселений по организации в границах поселения </w:t>
            </w:r>
            <w:proofErr w:type="spellStart"/>
            <w:r w:rsidRPr="00412B9C">
              <w:rPr>
                <w:sz w:val="28"/>
                <w:szCs w:val="28"/>
              </w:rPr>
              <w:t>электро</w:t>
            </w:r>
            <w:proofErr w:type="spellEnd"/>
            <w:r w:rsidRPr="00412B9C">
              <w:rPr>
                <w:sz w:val="28"/>
                <w:szCs w:val="28"/>
              </w:rPr>
              <w:t>-, тепл</w:t>
            </w:r>
            <w:proofErr w:type="gramStart"/>
            <w:r w:rsidRPr="00412B9C">
              <w:rPr>
                <w:sz w:val="28"/>
                <w:szCs w:val="28"/>
              </w:rPr>
              <w:t>о-</w:t>
            </w:r>
            <w:proofErr w:type="gramEnd"/>
            <w:r w:rsidRPr="00412B9C">
              <w:rPr>
                <w:sz w:val="28"/>
                <w:szCs w:val="28"/>
              </w:rPr>
              <w:t xml:space="preserve">, </w:t>
            </w:r>
            <w:proofErr w:type="spellStart"/>
            <w:r w:rsidRPr="00412B9C">
              <w:rPr>
                <w:sz w:val="28"/>
                <w:szCs w:val="28"/>
              </w:rPr>
              <w:t>газо</w:t>
            </w:r>
            <w:proofErr w:type="spellEnd"/>
            <w:r w:rsidRPr="00412B9C">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w:t>
            </w:r>
            <w:r w:rsidRPr="00412B9C">
              <w:rPr>
                <w:sz w:val="28"/>
                <w:szCs w:val="28"/>
              </w:rPr>
              <w:lastRenderedPageBreak/>
              <w:t>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4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538 599,22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0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w:t>
            </w:r>
            <w:r w:rsidRPr="00412B9C">
              <w:rPr>
                <w:sz w:val="28"/>
                <w:szCs w:val="28"/>
              </w:rPr>
              <w:lastRenderedPageBreak/>
              <w:t>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w:t>
            </w:r>
            <w:r w:rsidRPr="00412B9C">
              <w:rPr>
                <w:sz w:val="28"/>
                <w:szCs w:val="28"/>
              </w:rPr>
              <w:lastRenderedPageBreak/>
              <w:t>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Выполнение основных </w:t>
            </w:r>
            <w:proofErr w:type="gramStart"/>
            <w:r w:rsidRPr="00412B9C">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1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Иные закупки товаров, работ и услуг для обеспечения государственных (муниципальных) </w:t>
            </w:r>
            <w:r w:rsidRPr="00412B9C">
              <w:rPr>
                <w:sz w:val="28"/>
                <w:szCs w:val="28"/>
              </w:rPr>
              <w:lastRenderedPageBreak/>
              <w:t>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7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49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rPr>
                <w:sz w:val="28"/>
                <w:szCs w:val="28"/>
              </w:rPr>
            </w:pPr>
            <w:r w:rsidRPr="00412B9C">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rPr>
                <w:sz w:val="28"/>
                <w:szCs w:val="28"/>
              </w:rPr>
            </w:pPr>
            <w:r w:rsidRPr="00412B9C">
              <w:rPr>
                <w:sz w:val="28"/>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nil"/>
              <w:right w:val="nil"/>
            </w:tcBorders>
            <w:shd w:val="clear" w:color="auto" w:fill="auto"/>
            <w:hideMark/>
          </w:tcPr>
          <w:p w:rsidR="00412B9C" w:rsidRPr="00412B9C" w:rsidRDefault="00412B9C" w:rsidP="00412B9C">
            <w:pPr>
              <w:rPr>
                <w:sz w:val="28"/>
                <w:szCs w:val="28"/>
              </w:rPr>
            </w:pPr>
            <w:r w:rsidRPr="00412B9C">
              <w:rPr>
                <w:sz w:val="28"/>
                <w:szCs w:val="28"/>
              </w:rPr>
              <w:t>Софинансирование расходов на осуществление мероприят</w:t>
            </w:r>
            <w:r w:rsidRPr="00412B9C">
              <w:rPr>
                <w:sz w:val="28"/>
                <w:szCs w:val="28"/>
              </w:rPr>
              <w:lastRenderedPageBreak/>
              <w:t>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single" w:sz="4" w:space="0" w:color="auto"/>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w:t>
            </w:r>
            <w:r w:rsidRPr="00412B9C">
              <w:rPr>
                <w:sz w:val="28"/>
                <w:szCs w:val="28"/>
              </w:rPr>
              <w:lastRenderedPageBreak/>
              <w:t>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7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9"/>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Подпрограмма "Благоустройство общественных территорий  Октябрьского сельского поселения</w:t>
            </w:r>
            <w:r w:rsidRPr="00412B9C">
              <w:rPr>
                <w:sz w:val="28"/>
                <w:szCs w:val="28"/>
              </w:rPr>
              <w:lastRenderedPageBreak/>
              <w:t>"</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69"/>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38"/>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Иные закупки товаров, работ и услуг для </w:t>
            </w:r>
            <w:r w:rsidRPr="00412B9C">
              <w:rPr>
                <w:sz w:val="28"/>
                <w:szCs w:val="28"/>
              </w:rPr>
              <w:lastRenderedPageBreak/>
              <w:t>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6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412B9C">
              <w:rPr>
                <w:sz w:val="28"/>
                <w:szCs w:val="28"/>
              </w:rPr>
              <w:lastRenderedPageBreak/>
              <w:t>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3 114 491,77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6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w:t>
            </w:r>
            <w:r w:rsidRPr="00412B9C">
              <w:rPr>
                <w:sz w:val="28"/>
                <w:szCs w:val="28"/>
              </w:rPr>
              <w:lastRenderedPageBreak/>
              <w:t>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color w:val="000000"/>
                <w:sz w:val="28"/>
                <w:szCs w:val="28"/>
              </w:rPr>
            </w:pPr>
            <w:r w:rsidRPr="00412B9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1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энергосбер</w:t>
            </w:r>
            <w:r w:rsidRPr="00412B9C">
              <w:rPr>
                <w:sz w:val="28"/>
                <w:szCs w:val="28"/>
              </w:rPr>
              <w:lastRenderedPageBreak/>
              <w:t>ежения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7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Обеспечение деятельности работников учреждений </w:t>
            </w:r>
            <w:r w:rsidRPr="00412B9C">
              <w:rPr>
                <w:sz w:val="28"/>
                <w:szCs w:val="28"/>
              </w:rPr>
              <w:lastRenderedPageBreak/>
              <w:t>культуры и библиотек</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2 603 193,21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78"/>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9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Предоставление субсидий бюджетным, автономным учреждениям и иным некоммерческим </w:t>
            </w:r>
            <w:r w:rsidRPr="00412B9C">
              <w:rPr>
                <w:sz w:val="28"/>
                <w:szCs w:val="28"/>
              </w:rPr>
              <w:lastRenderedPageBreak/>
              <w:t>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Обеспечение развития и укрепления материально-технической базы домов культуры </w:t>
            </w:r>
            <w:r w:rsidRPr="00412B9C">
              <w:rPr>
                <w:sz w:val="28"/>
                <w:szCs w:val="28"/>
              </w:rPr>
              <w:lastRenderedPageBreak/>
              <w:t>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98"/>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5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w:t>
            </w:r>
            <w:r w:rsidRPr="00412B9C">
              <w:rPr>
                <w:sz w:val="28"/>
                <w:szCs w:val="28"/>
              </w:rPr>
              <w:lastRenderedPageBreak/>
              <w:t>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1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0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7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12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7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w:t>
            </w:r>
            <w:r w:rsidRPr="00412B9C">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8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8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 xml:space="preserve">Социальное обеспечение и иные </w:t>
            </w:r>
            <w:r w:rsidRPr="00412B9C">
              <w:rPr>
                <w:color w:val="000000"/>
                <w:sz w:val="28"/>
                <w:szCs w:val="28"/>
              </w:rPr>
              <w:lastRenderedPageBreak/>
              <w:t>выплаты населению</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0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4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30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w:t>
            </w:r>
            <w:r w:rsidRPr="00412B9C">
              <w:rPr>
                <w:sz w:val="28"/>
                <w:szCs w:val="28"/>
              </w:rPr>
              <w:lastRenderedPageBreak/>
              <w:t>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3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color w:val="000000"/>
                <w:sz w:val="28"/>
                <w:szCs w:val="28"/>
              </w:rPr>
            </w:pPr>
            <w:r w:rsidRPr="00412B9C">
              <w:rPr>
                <w:color w:val="000000"/>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5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для </w:t>
            </w:r>
            <w:r w:rsidRPr="00412B9C">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21 000,00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2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1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color w:val="000000"/>
                <w:sz w:val="28"/>
                <w:szCs w:val="28"/>
              </w:rPr>
            </w:pPr>
            <w:r w:rsidRPr="00412B9C">
              <w:rPr>
                <w:color w:val="000000"/>
                <w:sz w:val="28"/>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03"/>
        </w:trPr>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rPr>
                <w:sz w:val="28"/>
                <w:szCs w:val="28"/>
              </w:rPr>
            </w:pPr>
            <w:r w:rsidRPr="00412B9C">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11 732 242,31</w:t>
            </w:r>
          </w:p>
        </w:tc>
        <w:tc>
          <w:tcPr>
            <w:tcW w:w="17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1 552 745,76</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bl>
    <w:p w:rsidR="00412B9C" w:rsidRDefault="00412B9C" w:rsidP="007D06A9">
      <w:pPr>
        <w:tabs>
          <w:tab w:val="left" w:pos="6915"/>
          <w:tab w:val="left" w:pos="7320"/>
        </w:tabs>
      </w:pPr>
    </w:p>
    <w:p w:rsidR="00412B9C" w:rsidRDefault="00412B9C" w:rsidP="007D06A9">
      <w:pPr>
        <w:tabs>
          <w:tab w:val="left" w:pos="6915"/>
          <w:tab w:val="left" w:pos="7320"/>
        </w:tabs>
      </w:pPr>
    </w:p>
    <w:tbl>
      <w:tblPr>
        <w:tblW w:w="4000" w:type="pct"/>
        <w:tblInd w:w="93" w:type="dxa"/>
        <w:tblLook w:val="04A0"/>
      </w:tblPr>
      <w:tblGrid>
        <w:gridCol w:w="349"/>
        <w:gridCol w:w="1871"/>
        <w:gridCol w:w="414"/>
        <w:gridCol w:w="407"/>
        <w:gridCol w:w="414"/>
        <w:gridCol w:w="711"/>
        <w:gridCol w:w="623"/>
        <w:gridCol w:w="737"/>
        <w:gridCol w:w="724"/>
        <w:gridCol w:w="730"/>
        <w:gridCol w:w="704"/>
        <w:gridCol w:w="623"/>
        <w:gridCol w:w="1737"/>
      </w:tblGrid>
      <w:tr w:rsidR="00412B9C" w:rsidRPr="00412B9C" w:rsidTr="00412B9C">
        <w:trPr>
          <w:trHeight w:val="405"/>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088" w:type="dxa"/>
            <w:gridSpan w:val="3"/>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Приложение №2</w:t>
            </w:r>
          </w:p>
        </w:tc>
      </w:tr>
      <w:tr w:rsidR="00412B9C" w:rsidRPr="00412B9C" w:rsidTr="00412B9C">
        <w:trPr>
          <w:trHeight w:val="51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3608" w:type="dxa"/>
            <w:gridSpan w:val="6"/>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к решению 21 сессии 4 созыва Совета Октябрьского сельского поселения</w:t>
            </w:r>
          </w:p>
        </w:tc>
      </w:tr>
      <w:tr w:rsidR="00412B9C" w:rsidRPr="00412B9C" w:rsidTr="00412B9C">
        <w:trPr>
          <w:trHeight w:val="51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3608" w:type="dxa"/>
            <w:gridSpan w:val="6"/>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Горьковского муниципального района Омской области</w:t>
            </w:r>
          </w:p>
        </w:tc>
      </w:tr>
      <w:tr w:rsidR="00412B9C" w:rsidRPr="00412B9C" w:rsidTr="00412B9C">
        <w:trPr>
          <w:trHeight w:val="51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108" w:type="dxa"/>
            <w:gridSpan w:val="7"/>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"О внесении изменений в решение 5 сессии 4 созыва Совета Октябрьского сельского поселения</w:t>
            </w:r>
          </w:p>
        </w:tc>
      </w:tr>
      <w:tr w:rsidR="00412B9C" w:rsidRPr="00412B9C" w:rsidTr="00412B9C">
        <w:trPr>
          <w:trHeight w:val="51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108" w:type="dxa"/>
            <w:gridSpan w:val="7"/>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Горьковского муниципального района Омской области от 24.12.2020 года № 1</w:t>
            </w:r>
          </w:p>
        </w:tc>
      </w:tr>
      <w:tr w:rsidR="00412B9C" w:rsidRPr="00412B9C" w:rsidTr="00412B9C">
        <w:trPr>
          <w:trHeight w:val="51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6888" w:type="dxa"/>
            <w:gridSpan w:val="8"/>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 xml:space="preserve">"О бюджете поселения на 2021 </w:t>
            </w:r>
            <w:proofErr w:type="spellStart"/>
            <w:r w:rsidRPr="00412B9C">
              <w:rPr>
                <w:sz w:val="28"/>
                <w:szCs w:val="28"/>
              </w:rPr>
              <w:t>шод</w:t>
            </w:r>
            <w:proofErr w:type="spellEnd"/>
            <w:r w:rsidRPr="00412B9C">
              <w:rPr>
                <w:sz w:val="28"/>
                <w:szCs w:val="28"/>
              </w:rPr>
              <w:t xml:space="preserve"> и на плановый период 2022 и 2023 годов"</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412B9C" w:rsidRPr="00412B9C" w:rsidRDefault="00412B9C" w:rsidP="00412B9C">
            <w:pPr>
              <w:jc w:val="right"/>
              <w:rPr>
                <w:sz w:val="28"/>
                <w:szCs w:val="28"/>
              </w:rPr>
            </w:pPr>
            <w:r w:rsidRPr="00412B9C">
              <w:rPr>
                <w:sz w:val="28"/>
                <w:szCs w:val="28"/>
              </w:rPr>
              <w:t>Приложение № 6</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84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78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088" w:type="dxa"/>
            <w:gridSpan w:val="3"/>
            <w:vMerge/>
            <w:tcBorders>
              <w:top w:val="nil"/>
              <w:left w:val="nil"/>
              <w:bottom w:val="nil"/>
              <w:right w:val="nil"/>
            </w:tcBorders>
            <w:vAlign w:val="center"/>
            <w:hideMark/>
          </w:tcPr>
          <w:p w:rsidR="00412B9C" w:rsidRPr="00412B9C" w:rsidRDefault="00412B9C" w:rsidP="00412B9C">
            <w:pPr>
              <w:rPr>
                <w:sz w:val="28"/>
                <w:szCs w:val="28"/>
              </w:rPr>
            </w:pP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к решению Совета Октябрьского сельского поселения</w:t>
            </w:r>
          </w:p>
        </w:tc>
      </w:tr>
      <w:tr w:rsidR="00412B9C" w:rsidRPr="00412B9C" w:rsidTr="00412B9C">
        <w:trPr>
          <w:trHeight w:val="33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108" w:type="dxa"/>
            <w:gridSpan w:val="7"/>
            <w:vMerge/>
            <w:tcBorders>
              <w:top w:val="nil"/>
              <w:left w:val="nil"/>
              <w:bottom w:val="nil"/>
              <w:right w:val="nil"/>
            </w:tcBorders>
            <w:vAlign w:val="center"/>
            <w:hideMark/>
          </w:tcPr>
          <w:p w:rsidR="00412B9C" w:rsidRPr="00412B9C" w:rsidRDefault="00412B9C" w:rsidP="00412B9C">
            <w:pPr>
              <w:rPr>
                <w:sz w:val="28"/>
                <w:szCs w:val="28"/>
              </w:rPr>
            </w:pPr>
          </w:p>
        </w:tc>
      </w:tr>
      <w:tr w:rsidR="00412B9C" w:rsidRPr="00412B9C" w:rsidTr="00412B9C">
        <w:trPr>
          <w:trHeight w:val="540"/>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018"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"О бюджете поселения на 2021 год</w:t>
            </w:r>
          </w:p>
        </w:tc>
      </w:tr>
      <w:tr w:rsidR="00412B9C" w:rsidRPr="00412B9C" w:rsidTr="00412B9C">
        <w:trPr>
          <w:trHeight w:val="443"/>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018"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r w:rsidRPr="00412B9C">
              <w:rPr>
                <w:sz w:val="28"/>
                <w:szCs w:val="28"/>
              </w:rPr>
              <w:t>и на плановый период 2022 и 2023 годов"</w:t>
            </w:r>
          </w:p>
        </w:tc>
      </w:tr>
      <w:tr w:rsidR="00412B9C" w:rsidRPr="00412B9C" w:rsidTr="00412B9C">
        <w:trPr>
          <w:trHeight w:val="649"/>
        </w:trPr>
        <w:tc>
          <w:tcPr>
            <w:tcW w:w="6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4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2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84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780" w:type="dxa"/>
            <w:tcBorders>
              <w:top w:val="nil"/>
              <w:left w:val="nil"/>
              <w:bottom w:val="nil"/>
              <w:right w:val="nil"/>
            </w:tcBorders>
            <w:shd w:val="clear" w:color="auto" w:fill="auto"/>
            <w:vAlign w:val="center"/>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018" w:type="dxa"/>
            <w:tcBorders>
              <w:top w:val="nil"/>
              <w:left w:val="nil"/>
              <w:bottom w:val="nil"/>
              <w:right w:val="nil"/>
            </w:tcBorders>
            <w:shd w:val="clear" w:color="auto" w:fill="auto"/>
            <w:noWrap/>
            <w:vAlign w:val="center"/>
            <w:hideMark/>
          </w:tcPr>
          <w:p w:rsidR="00412B9C" w:rsidRPr="00412B9C" w:rsidRDefault="00412B9C" w:rsidP="00412B9C">
            <w:pPr>
              <w:jc w:val="right"/>
              <w:rPr>
                <w:sz w:val="28"/>
                <w:szCs w:val="28"/>
              </w:rPr>
            </w:pPr>
          </w:p>
        </w:tc>
      </w:tr>
      <w:tr w:rsidR="00412B9C" w:rsidRPr="00412B9C" w:rsidTr="00412B9C">
        <w:trPr>
          <w:trHeight w:val="960"/>
        </w:trPr>
        <w:tc>
          <w:tcPr>
            <w:tcW w:w="25468" w:type="dxa"/>
            <w:gridSpan w:val="13"/>
            <w:tcBorders>
              <w:top w:val="nil"/>
              <w:left w:val="nil"/>
              <w:bottom w:val="nil"/>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412B9C">
              <w:rPr>
                <w:sz w:val="28"/>
                <w:szCs w:val="28"/>
              </w:rPr>
              <w:t>видов расходов классификации расходов бюджетов</w:t>
            </w:r>
            <w:proofErr w:type="gramEnd"/>
            <w:r w:rsidRPr="00412B9C">
              <w:rPr>
                <w:sz w:val="28"/>
                <w:szCs w:val="28"/>
              </w:rPr>
              <w:t xml:space="preserve"> на 2021 год и на плановый период 2022 и 2023 годов</w:t>
            </w:r>
          </w:p>
        </w:tc>
      </w:tr>
      <w:tr w:rsidR="00412B9C" w:rsidRPr="00412B9C" w:rsidTr="00412B9C">
        <w:trPr>
          <w:trHeight w:val="375"/>
        </w:trPr>
        <w:tc>
          <w:tcPr>
            <w:tcW w:w="6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54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8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82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84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78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500" w:type="dxa"/>
            <w:tcBorders>
              <w:top w:val="nil"/>
              <w:left w:val="nil"/>
              <w:bottom w:val="nil"/>
              <w:right w:val="nil"/>
            </w:tcBorders>
            <w:shd w:val="clear" w:color="auto" w:fill="auto"/>
            <w:noWrap/>
            <w:vAlign w:val="center"/>
            <w:hideMark/>
          </w:tcPr>
          <w:p w:rsidR="00412B9C" w:rsidRPr="00412B9C" w:rsidRDefault="00412B9C" w:rsidP="00412B9C">
            <w:pPr>
              <w:jc w:val="center"/>
              <w:rPr>
                <w:sz w:val="28"/>
                <w:szCs w:val="28"/>
              </w:rPr>
            </w:pPr>
          </w:p>
        </w:tc>
        <w:tc>
          <w:tcPr>
            <w:tcW w:w="186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2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84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7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1500"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c>
          <w:tcPr>
            <w:tcW w:w="5018" w:type="dxa"/>
            <w:tcBorders>
              <w:top w:val="nil"/>
              <w:left w:val="nil"/>
              <w:bottom w:val="nil"/>
              <w:right w:val="nil"/>
            </w:tcBorders>
            <w:shd w:val="clear" w:color="auto" w:fill="auto"/>
            <w:noWrap/>
            <w:vAlign w:val="bottom"/>
            <w:hideMark/>
          </w:tcPr>
          <w:p w:rsidR="00412B9C" w:rsidRPr="00412B9C" w:rsidRDefault="00412B9C" w:rsidP="00412B9C">
            <w:pPr>
              <w:rPr>
                <w:sz w:val="28"/>
                <w:szCs w:val="28"/>
              </w:rPr>
            </w:pPr>
          </w:p>
        </w:tc>
      </w:tr>
      <w:tr w:rsidR="00412B9C" w:rsidRPr="00412B9C" w:rsidTr="00412B9C">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xml:space="preserve">№ </w:t>
            </w:r>
            <w:proofErr w:type="spellStart"/>
            <w:proofErr w:type="gramStart"/>
            <w:r w:rsidRPr="00412B9C">
              <w:rPr>
                <w:sz w:val="28"/>
                <w:szCs w:val="28"/>
              </w:rPr>
              <w:t>п</w:t>
            </w:r>
            <w:proofErr w:type="spellEnd"/>
            <w:proofErr w:type="gramEnd"/>
            <w:r w:rsidRPr="00412B9C">
              <w:rPr>
                <w:sz w:val="28"/>
                <w:szCs w:val="28"/>
              </w:rPr>
              <w:t>/</w:t>
            </w:r>
            <w:proofErr w:type="spellStart"/>
            <w:r w:rsidRPr="00412B9C">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Сумма, рублей</w:t>
            </w:r>
          </w:p>
        </w:tc>
      </w:tr>
      <w:tr w:rsidR="00412B9C" w:rsidRPr="00412B9C" w:rsidTr="00412B9C">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2023 год</w:t>
            </w:r>
          </w:p>
        </w:tc>
      </w:tr>
      <w:tr w:rsidR="00412B9C" w:rsidRPr="00412B9C" w:rsidTr="00412B9C">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Вид 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в том числе за счет поступлений целевого характера</w:t>
            </w:r>
          </w:p>
        </w:tc>
      </w:tr>
      <w:tr w:rsidR="00412B9C" w:rsidRPr="00412B9C" w:rsidTr="00412B9C">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412B9C" w:rsidRPr="00412B9C" w:rsidRDefault="00412B9C" w:rsidP="00412B9C">
            <w:pPr>
              <w:rPr>
                <w:sz w:val="28"/>
                <w:szCs w:val="28"/>
              </w:rPr>
            </w:pPr>
          </w:p>
        </w:tc>
      </w:tr>
      <w:tr w:rsidR="00412B9C" w:rsidRPr="00412B9C" w:rsidTr="00412B9C">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1</w:t>
            </w:r>
          </w:p>
        </w:tc>
        <w:tc>
          <w:tcPr>
            <w:tcW w:w="54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center"/>
              <w:rPr>
                <w:sz w:val="28"/>
                <w:szCs w:val="28"/>
              </w:rPr>
            </w:pPr>
            <w:r w:rsidRPr="00412B9C">
              <w:rPr>
                <w:sz w:val="28"/>
                <w:szCs w:val="28"/>
              </w:rPr>
              <w:t>10</w:t>
            </w:r>
          </w:p>
        </w:tc>
      </w:tr>
      <w:tr w:rsidR="00412B9C" w:rsidRPr="00412B9C" w:rsidTr="00412B9C">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412B9C">
              <w:rPr>
                <w:sz w:val="28"/>
                <w:szCs w:val="28"/>
              </w:rPr>
              <w:lastRenderedPageBreak/>
              <w:t>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11 682 242,31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5 133 036,10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w:t>
            </w:r>
            <w:r w:rsidRPr="00412B9C">
              <w:rPr>
                <w:sz w:val="28"/>
                <w:szCs w:val="28"/>
              </w:rPr>
              <w:lastRenderedPageBreak/>
              <w:t>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5 133 036,10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648 768,57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412B9C">
              <w:rPr>
                <w:sz w:val="28"/>
                <w:szCs w:val="28"/>
              </w:rPr>
              <w:lastRenderedPageBreak/>
              <w:t>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Описание местоположения границ территориальных зон </w:t>
            </w:r>
            <w:proofErr w:type="gramStart"/>
            <w:r w:rsidRPr="00412B9C">
              <w:rPr>
                <w:sz w:val="28"/>
                <w:szCs w:val="28"/>
              </w:rPr>
              <w:t>координатах</w:t>
            </w:r>
            <w:proofErr w:type="gramEnd"/>
            <w:r w:rsidRPr="00412B9C">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w:t>
            </w:r>
            <w:r w:rsidRPr="00412B9C">
              <w:rPr>
                <w:sz w:val="28"/>
                <w:szCs w:val="28"/>
              </w:rPr>
              <w:lastRenderedPageBreak/>
              <w:t>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nil"/>
              <w:right w:val="nil"/>
            </w:tcBorders>
            <w:shd w:val="clear" w:color="auto" w:fill="auto"/>
            <w:hideMark/>
          </w:tcPr>
          <w:p w:rsidR="00412B9C" w:rsidRPr="00412B9C" w:rsidRDefault="00412B9C" w:rsidP="00412B9C">
            <w:pPr>
              <w:rPr>
                <w:color w:val="000000"/>
                <w:sz w:val="28"/>
                <w:szCs w:val="28"/>
              </w:rPr>
            </w:pPr>
            <w:r w:rsidRPr="00412B9C">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695 993,78</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Иные закупки товаров, работ и услуг для обеспечения государственных </w:t>
            </w:r>
            <w:r w:rsidRPr="00412B9C">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1 854 822,68</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1 515 624,49</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1 364 161,49</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1 364 161,49</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Осуществление первичного воинского </w:t>
            </w:r>
            <w:r w:rsidRPr="00412B9C">
              <w:rPr>
                <w:sz w:val="28"/>
                <w:szCs w:val="28"/>
              </w:rPr>
              <w:lastRenderedPageBreak/>
              <w:t>учета на территориях, где 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w:t>
            </w:r>
            <w:r w:rsidRPr="00412B9C">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lastRenderedPageBreak/>
              <w:t>150 077,00</w:t>
            </w:r>
          </w:p>
        </w:tc>
      </w:tr>
      <w:tr w:rsidR="00412B9C" w:rsidRPr="00412B9C" w:rsidTr="00412B9C">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150 077,00</w:t>
            </w:r>
          </w:p>
        </w:tc>
      </w:tr>
      <w:tr w:rsidR="00412B9C" w:rsidRPr="00412B9C" w:rsidTr="00412B9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Иные закупки товаров, работ и услуг </w:t>
            </w:r>
            <w:r w:rsidRPr="00412B9C">
              <w:rPr>
                <w:sz w:val="28"/>
                <w:szCs w:val="28"/>
              </w:rPr>
              <w:lastRenderedPageBreak/>
              <w:t>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Подпрограмма "Модернизация и развитие автомобильных дорог, обеспечение безопасности </w:t>
            </w:r>
            <w:r w:rsidRPr="00412B9C">
              <w:rPr>
                <w:sz w:val="28"/>
                <w:szCs w:val="28"/>
              </w:rPr>
              <w:lastRenderedPageBreak/>
              <w:t>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w:t>
            </w:r>
            <w:r w:rsidRPr="00412B9C">
              <w:rPr>
                <w:sz w:val="28"/>
                <w:szCs w:val="28"/>
              </w:rPr>
              <w:lastRenderedPageBreak/>
              <w:t>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w:t>
            </w:r>
            <w:r w:rsidRPr="00412B9C">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lastRenderedPageBreak/>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nil"/>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nil"/>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proofErr w:type="gramStart"/>
            <w:r w:rsidRPr="00412B9C">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w:t>
            </w:r>
            <w:r w:rsidRPr="00412B9C">
              <w:rPr>
                <w:sz w:val="28"/>
                <w:szCs w:val="28"/>
              </w:rPr>
              <w:lastRenderedPageBreak/>
              <w:t>ых дорог и осуществления дорожной деятельности, в</w:t>
            </w:r>
            <w:proofErr w:type="gramEnd"/>
            <w:r w:rsidRPr="00412B9C">
              <w:rPr>
                <w:sz w:val="28"/>
                <w:szCs w:val="28"/>
              </w:rPr>
              <w:t xml:space="preserve"> </w:t>
            </w:r>
            <w:proofErr w:type="gramStart"/>
            <w:r w:rsidRPr="00412B9C">
              <w:rPr>
                <w:sz w:val="28"/>
                <w:szCs w:val="28"/>
              </w:rPr>
              <w:t>соответствии</w:t>
            </w:r>
            <w:proofErr w:type="gramEnd"/>
            <w:r w:rsidRPr="00412B9C">
              <w:rPr>
                <w:sz w:val="28"/>
                <w:szCs w:val="28"/>
              </w:rPr>
              <w:t xml:space="preserve">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Подпрограмма «Энергосбережение и повышение энергетической эффективности  в Октябрьском сельском поселении  Горьковского </w:t>
            </w:r>
            <w:r w:rsidRPr="00412B9C">
              <w:rPr>
                <w:sz w:val="28"/>
                <w:szCs w:val="28"/>
              </w:rPr>
              <w:lastRenderedPageBreak/>
              <w:t>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vAlign w:val="center"/>
            <w:hideMark/>
          </w:tcPr>
          <w:p w:rsidR="00412B9C" w:rsidRPr="00412B9C" w:rsidRDefault="00412B9C" w:rsidP="00412B9C">
            <w:pPr>
              <w:rPr>
                <w:sz w:val="28"/>
                <w:szCs w:val="28"/>
              </w:rPr>
            </w:pPr>
            <w:r w:rsidRPr="00412B9C">
              <w:rPr>
                <w:sz w:val="28"/>
                <w:szCs w:val="28"/>
              </w:rPr>
              <w:t>Проведение обязательных энергетических обследований объектов 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Предоставление субсидий бюджетным, автономным учреждениям и иным </w:t>
            </w:r>
            <w:r w:rsidRPr="00412B9C">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2 162 888,73</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1 624 789,51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Межбюджетные трансферты бюджетам поселений по организации в границах поселения </w:t>
            </w:r>
            <w:proofErr w:type="spellStart"/>
            <w:r w:rsidRPr="00412B9C">
              <w:rPr>
                <w:sz w:val="28"/>
                <w:szCs w:val="28"/>
              </w:rPr>
              <w:t>электро</w:t>
            </w:r>
            <w:proofErr w:type="spellEnd"/>
            <w:r w:rsidRPr="00412B9C">
              <w:rPr>
                <w:sz w:val="28"/>
                <w:szCs w:val="28"/>
              </w:rPr>
              <w:t>-, тепл</w:t>
            </w:r>
            <w:proofErr w:type="gramStart"/>
            <w:r w:rsidRPr="00412B9C">
              <w:rPr>
                <w:sz w:val="28"/>
                <w:szCs w:val="28"/>
              </w:rPr>
              <w:t>о-</w:t>
            </w:r>
            <w:proofErr w:type="gramEnd"/>
            <w:r w:rsidRPr="00412B9C">
              <w:rPr>
                <w:sz w:val="28"/>
                <w:szCs w:val="28"/>
              </w:rPr>
              <w:t xml:space="preserve">, </w:t>
            </w:r>
            <w:proofErr w:type="spellStart"/>
            <w:r w:rsidRPr="00412B9C">
              <w:rPr>
                <w:sz w:val="28"/>
                <w:szCs w:val="28"/>
              </w:rPr>
              <w:t>газо</w:t>
            </w:r>
            <w:proofErr w:type="spellEnd"/>
            <w:r w:rsidRPr="00412B9C">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Реализация прочих мероприятий в сфере </w:t>
            </w:r>
            <w:r w:rsidRPr="00412B9C">
              <w:rPr>
                <w:sz w:val="28"/>
                <w:szCs w:val="28"/>
              </w:rPr>
              <w:lastRenderedPageBreak/>
              <w:t>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Выполнение основных </w:t>
            </w:r>
            <w:proofErr w:type="gramStart"/>
            <w:r w:rsidRPr="00412B9C">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538 099,22</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nil"/>
              <w:right w:val="nil"/>
            </w:tcBorders>
            <w:shd w:val="clear" w:color="auto" w:fill="auto"/>
            <w:hideMark/>
          </w:tcPr>
          <w:p w:rsidR="00412B9C" w:rsidRPr="00412B9C" w:rsidRDefault="00412B9C" w:rsidP="00412B9C">
            <w:pPr>
              <w:rPr>
                <w:sz w:val="28"/>
                <w:szCs w:val="28"/>
              </w:rPr>
            </w:pPr>
            <w:r w:rsidRPr="00412B9C">
              <w:rPr>
                <w:sz w:val="28"/>
                <w:szCs w:val="28"/>
              </w:rPr>
              <w:t xml:space="preserve">Софинансирование расходов на осуществление мероприятий по обеспечению эффективного осуществления полномочий </w:t>
            </w:r>
            <w:r w:rsidRPr="00412B9C">
              <w:rPr>
                <w:sz w:val="28"/>
                <w:szCs w:val="28"/>
              </w:rPr>
              <w:lastRenderedPageBreak/>
              <w:t>сельских (городского) поселений по благоустройству 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2 603 193,21</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1 617 067,80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Предоставление субсидий бюджетным, </w:t>
            </w:r>
            <w:r w:rsidRPr="00412B9C">
              <w:rPr>
                <w:sz w:val="28"/>
                <w:szCs w:val="28"/>
              </w:rPr>
              <w:lastRenderedPageBreak/>
              <w:t>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w:t>
            </w:r>
            <w:r w:rsidRPr="00412B9C">
              <w:rPr>
                <w:sz w:val="28"/>
                <w:szCs w:val="28"/>
              </w:rPr>
              <w:lastRenderedPageBreak/>
              <w:t>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 xml:space="preserve">1 628 </w:t>
            </w:r>
            <w:r w:rsidRPr="00412B9C">
              <w:rPr>
                <w:sz w:val="28"/>
                <w:szCs w:val="28"/>
              </w:rPr>
              <w:lastRenderedPageBreak/>
              <w:t>026,64</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lastRenderedPageBreak/>
              <w:t>0,00</w:t>
            </w:r>
          </w:p>
        </w:tc>
      </w:tr>
      <w:tr w:rsidR="00412B9C" w:rsidRPr="00412B9C" w:rsidTr="00412B9C">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single" w:sz="8" w:space="0" w:color="auto"/>
              <w:bottom w:val="single" w:sz="4" w:space="0" w:color="auto"/>
              <w:right w:val="nil"/>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nil"/>
            </w:tcBorders>
            <w:shd w:val="clear" w:color="auto" w:fill="auto"/>
            <w:vAlign w:val="center"/>
            <w:hideMark/>
          </w:tcPr>
          <w:p w:rsidR="00412B9C" w:rsidRPr="00412B9C" w:rsidRDefault="00412B9C" w:rsidP="00412B9C">
            <w:pPr>
              <w:jc w:val="center"/>
              <w:rPr>
                <w:sz w:val="28"/>
                <w:szCs w:val="28"/>
              </w:rPr>
            </w:pPr>
            <w:r w:rsidRPr="00412B9C">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Подпрограмма «Развитие физической культуры и массового спорта на территории Октябрьского </w:t>
            </w:r>
            <w:r w:rsidRPr="00412B9C">
              <w:rPr>
                <w:sz w:val="28"/>
                <w:szCs w:val="28"/>
              </w:rPr>
              <w:lastRenderedPageBreak/>
              <w:t>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21 000,00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rPr>
                <w:color w:val="000000"/>
                <w:sz w:val="28"/>
                <w:szCs w:val="28"/>
              </w:rPr>
            </w:pPr>
            <w:r w:rsidRPr="00412B9C">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Иные закупки товаров, </w:t>
            </w:r>
            <w:r w:rsidRPr="00412B9C">
              <w:rPr>
                <w:sz w:val="28"/>
                <w:szCs w:val="28"/>
              </w:rPr>
              <w:lastRenderedPageBreak/>
              <w:t>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Приобретение </w:t>
            </w:r>
            <w:proofErr w:type="spellStart"/>
            <w:r w:rsidRPr="00412B9C">
              <w:rPr>
                <w:sz w:val="28"/>
                <w:szCs w:val="28"/>
              </w:rPr>
              <w:t>мотопомпы</w:t>
            </w:r>
            <w:proofErr w:type="spellEnd"/>
            <w:r w:rsidRPr="00412B9C">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Закупка товаров, работ и услуг для </w:t>
            </w:r>
            <w:r w:rsidRPr="00412B9C">
              <w:rPr>
                <w:sz w:val="28"/>
                <w:szCs w:val="28"/>
              </w:rPr>
              <w:lastRenderedPageBreak/>
              <w:t>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Формирование  современной городской среды, в том числе благоустройство общественных территорий </w:t>
            </w:r>
            <w:r w:rsidRPr="00412B9C">
              <w:rPr>
                <w:sz w:val="28"/>
                <w:szCs w:val="28"/>
              </w:rPr>
              <w:lastRenderedPageBreak/>
              <w:t>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412B9C" w:rsidRPr="00412B9C" w:rsidRDefault="00412B9C" w:rsidP="00412B9C">
            <w:pPr>
              <w:rPr>
                <w:sz w:val="28"/>
                <w:szCs w:val="28"/>
              </w:rPr>
            </w:pPr>
            <w:r w:rsidRPr="00412B9C">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412B9C" w:rsidRPr="00412B9C" w:rsidRDefault="00412B9C" w:rsidP="00412B9C">
            <w:pPr>
              <w:rPr>
                <w:sz w:val="28"/>
                <w:szCs w:val="28"/>
              </w:rPr>
            </w:pPr>
            <w:r w:rsidRPr="00412B9C">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412B9C" w:rsidRPr="00412B9C" w:rsidRDefault="00412B9C" w:rsidP="00412B9C">
            <w:pPr>
              <w:jc w:val="center"/>
              <w:rPr>
                <w:sz w:val="28"/>
                <w:szCs w:val="28"/>
              </w:rPr>
            </w:pPr>
            <w:r w:rsidRPr="00412B9C">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412B9C" w:rsidRPr="00412B9C" w:rsidRDefault="00412B9C" w:rsidP="00412B9C">
            <w:pPr>
              <w:jc w:val="right"/>
              <w:rPr>
                <w:sz w:val="28"/>
                <w:szCs w:val="28"/>
              </w:rPr>
            </w:pPr>
            <w:r w:rsidRPr="00412B9C">
              <w:rPr>
                <w:sz w:val="28"/>
                <w:szCs w:val="28"/>
              </w:rPr>
              <w:t>0,00</w:t>
            </w:r>
          </w:p>
        </w:tc>
      </w:tr>
      <w:tr w:rsidR="00412B9C" w:rsidRPr="00412B9C" w:rsidTr="00412B9C">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12B9C" w:rsidRPr="00412B9C" w:rsidRDefault="00412B9C" w:rsidP="00412B9C">
            <w:pPr>
              <w:rPr>
                <w:b/>
                <w:bCs/>
                <w:sz w:val="28"/>
                <w:szCs w:val="28"/>
              </w:rPr>
            </w:pPr>
            <w:r w:rsidRPr="00412B9C">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11 732 242,31</w:t>
            </w:r>
          </w:p>
        </w:tc>
        <w:tc>
          <w:tcPr>
            <w:tcW w:w="182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412B9C" w:rsidRPr="00412B9C" w:rsidRDefault="00412B9C" w:rsidP="00412B9C">
            <w:pPr>
              <w:jc w:val="right"/>
              <w:rPr>
                <w:sz w:val="28"/>
                <w:szCs w:val="28"/>
              </w:rPr>
            </w:pPr>
            <w:r w:rsidRPr="00412B9C">
              <w:rPr>
                <w:sz w:val="28"/>
                <w:szCs w:val="28"/>
              </w:rPr>
              <w:t>150 077,00</w:t>
            </w:r>
          </w:p>
        </w:tc>
      </w:tr>
    </w:tbl>
    <w:p w:rsidR="00412B9C" w:rsidRPr="00221A0B" w:rsidRDefault="00412B9C" w:rsidP="007D06A9">
      <w:pPr>
        <w:tabs>
          <w:tab w:val="left" w:pos="6915"/>
          <w:tab w:val="left" w:pos="7320"/>
        </w:tabs>
      </w:pPr>
    </w:p>
    <w:sectPr w:rsidR="00412B9C" w:rsidRPr="00221A0B" w:rsidSect="00EA5E83">
      <w:headerReference w:type="default" r:id="rId7"/>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A90" w:rsidRDefault="00395A90">
      <w:r>
        <w:separator/>
      </w:r>
    </w:p>
  </w:endnote>
  <w:endnote w:type="continuationSeparator" w:id="0">
    <w:p w:rsidR="00395A90" w:rsidRDefault="00395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A90" w:rsidRDefault="00395A90">
      <w:r>
        <w:separator/>
      </w:r>
    </w:p>
  </w:footnote>
  <w:footnote w:type="continuationSeparator" w:id="0">
    <w:p w:rsidR="00395A90" w:rsidRDefault="00395A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2371"/>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1F0"/>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5A90"/>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02B"/>
    <w:rsid w:val="003F26E0"/>
    <w:rsid w:val="003F3549"/>
    <w:rsid w:val="003F5F3C"/>
    <w:rsid w:val="003F613C"/>
    <w:rsid w:val="00401628"/>
    <w:rsid w:val="004027C5"/>
    <w:rsid w:val="00403D24"/>
    <w:rsid w:val="00410761"/>
    <w:rsid w:val="0041184F"/>
    <w:rsid w:val="0041198E"/>
    <w:rsid w:val="00411FA0"/>
    <w:rsid w:val="004125D5"/>
    <w:rsid w:val="00412B9C"/>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D6A0E"/>
    <w:rsid w:val="004E2E79"/>
    <w:rsid w:val="004E45ED"/>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6BA6"/>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2A4"/>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1D97"/>
    <w:rsid w:val="00A52034"/>
    <w:rsid w:val="00A52945"/>
    <w:rsid w:val="00A52FBE"/>
    <w:rsid w:val="00A541EB"/>
    <w:rsid w:val="00A54E48"/>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1DA6"/>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02F"/>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212"/>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1F54"/>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412B9C"/>
    <w:rPr>
      <w:color w:val="800080"/>
      <w:u w:val="single"/>
    </w:rPr>
  </w:style>
  <w:style w:type="paragraph" w:customStyle="1" w:styleId="xl68">
    <w:name w:val="xl68"/>
    <w:basedOn w:val="a"/>
    <w:rsid w:val="00412B9C"/>
    <w:pPr>
      <w:spacing w:before="100" w:beforeAutospacing="1" w:after="100" w:afterAutospacing="1"/>
      <w:textAlignment w:val="center"/>
    </w:pPr>
  </w:style>
  <w:style w:type="paragraph" w:customStyle="1" w:styleId="xl69">
    <w:name w:val="xl69"/>
    <w:basedOn w:val="a"/>
    <w:rsid w:val="00412B9C"/>
    <w:pPr>
      <w:spacing w:before="100" w:beforeAutospacing="1" w:after="100" w:afterAutospacing="1"/>
      <w:jc w:val="right"/>
      <w:textAlignment w:val="center"/>
    </w:pPr>
  </w:style>
  <w:style w:type="paragraph" w:customStyle="1" w:styleId="xl70">
    <w:name w:val="xl70"/>
    <w:basedOn w:val="a"/>
    <w:rsid w:val="00412B9C"/>
    <w:pPr>
      <w:spacing w:before="100" w:beforeAutospacing="1" w:after="100" w:afterAutospacing="1"/>
      <w:textAlignment w:val="center"/>
    </w:pPr>
  </w:style>
  <w:style w:type="paragraph" w:customStyle="1" w:styleId="xl71">
    <w:name w:val="xl71"/>
    <w:basedOn w:val="a"/>
    <w:rsid w:val="00412B9C"/>
    <w:pPr>
      <w:spacing w:before="100" w:beforeAutospacing="1" w:after="100" w:afterAutospacing="1"/>
      <w:jc w:val="center"/>
      <w:textAlignment w:val="center"/>
    </w:pPr>
  </w:style>
  <w:style w:type="paragraph" w:customStyle="1" w:styleId="xl72">
    <w:name w:val="xl72"/>
    <w:basedOn w:val="a"/>
    <w:rsid w:val="00412B9C"/>
    <w:pPr>
      <w:spacing w:before="100" w:beforeAutospacing="1" w:after="100" w:afterAutospacing="1"/>
      <w:jc w:val="center"/>
      <w:textAlignment w:val="center"/>
    </w:pPr>
  </w:style>
  <w:style w:type="paragraph" w:customStyle="1" w:styleId="xl73">
    <w:name w:val="xl73"/>
    <w:basedOn w:val="a"/>
    <w:rsid w:val="00412B9C"/>
    <w:pPr>
      <w:pBdr>
        <w:bottom w:val="single" w:sz="4" w:space="0" w:color="auto"/>
      </w:pBdr>
      <w:spacing w:before="100" w:beforeAutospacing="1" w:after="100" w:afterAutospacing="1"/>
      <w:jc w:val="center"/>
      <w:textAlignment w:val="center"/>
    </w:pPr>
  </w:style>
  <w:style w:type="paragraph" w:customStyle="1" w:styleId="xl74">
    <w:name w:val="xl74"/>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412B9C"/>
    <w:pPr>
      <w:pBdr>
        <w:right w:val="single" w:sz="4" w:space="0" w:color="auto"/>
      </w:pBdr>
      <w:spacing w:before="100" w:beforeAutospacing="1" w:after="100" w:afterAutospacing="1"/>
      <w:jc w:val="center"/>
      <w:textAlignment w:val="center"/>
    </w:pPr>
  </w:style>
  <w:style w:type="paragraph" w:customStyle="1" w:styleId="xl78">
    <w:name w:val="xl78"/>
    <w:basedOn w:val="a"/>
    <w:rsid w:val="00412B9C"/>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412B9C"/>
    <w:pPr>
      <w:pBdr>
        <w:left w:val="single" w:sz="4" w:space="0" w:color="auto"/>
      </w:pBdr>
      <w:spacing w:before="100" w:beforeAutospacing="1" w:after="100" w:afterAutospacing="1"/>
    </w:pPr>
  </w:style>
  <w:style w:type="paragraph" w:customStyle="1" w:styleId="xl80">
    <w:name w:val="xl80"/>
    <w:basedOn w:val="a"/>
    <w:rsid w:val="00412B9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412B9C"/>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412B9C"/>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412B9C"/>
    <w:pPr>
      <w:pBdr>
        <w:left w:val="single" w:sz="4" w:space="0" w:color="auto"/>
      </w:pBdr>
      <w:spacing w:before="100" w:beforeAutospacing="1" w:after="100" w:afterAutospacing="1"/>
      <w:jc w:val="center"/>
      <w:textAlignment w:val="center"/>
    </w:pPr>
  </w:style>
  <w:style w:type="paragraph" w:customStyle="1" w:styleId="xl84">
    <w:name w:val="xl84"/>
    <w:basedOn w:val="a"/>
    <w:rsid w:val="00412B9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12B9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412B9C"/>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412B9C"/>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412B9C"/>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12B9C"/>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412B9C"/>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412B9C"/>
    <w:pPr>
      <w:pBdr>
        <w:top w:val="single" w:sz="4" w:space="0" w:color="auto"/>
      </w:pBdr>
      <w:spacing w:before="100" w:beforeAutospacing="1" w:after="100" w:afterAutospacing="1"/>
      <w:jc w:val="center"/>
      <w:textAlignment w:val="center"/>
    </w:pPr>
  </w:style>
  <w:style w:type="paragraph" w:customStyle="1" w:styleId="xl99">
    <w:name w:val="xl99"/>
    <w:basedOn w:val="a"/>
    <w:rsid w:val="00412B9C"/>
    <w:pPr>
      <w:spacing w:before="100" w:beforeAutospacing="1" w:after="100" w:afterAutospacing="1"/>
      <w:jc w:val="right"/>
      <w:textAlignment w:val="center"/>
    </w:pPr>
  </w:style>
  <w:style w:type="paragraph" w:customStyle="1" w:styleId="xl100">
    <w:name w:val="xl100"/>
    <w:basedOn w:val="a"/>
    <w:rsid w:val="00412B9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412B9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412B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412B9C"/>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412B9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412B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412B9C"/>
    <w:pPr>
      <w:pBdr>
        <w:bottom w:val="single" w:sz="4" w:space="0" w:color="auto"/>
      </w:pBdr>
      <w:spacing w:before="100" w:beforeAutospacing="1" w:after="100" w:afterAutospacing="1"/>
    </w:pPr>
  </w:style>
  <w:style w:type="paragraph" w:customStyle="1" w:styleId="xl111">
    <w:name w:val="xl111"/>
    <w:basedOn w:val="a"/>
    <w:rsid w:val="00412B9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412B9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412B9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412B9C"/>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412B9C"/>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412B9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412B9C"/>
    <w:pPr>
      <w:spacing w:before="100" w:beforeAutospacing="1" w:after="100" w:afterAutospacing="1"/>
      <w:textAlignment w:val="top"/>
    </w:pPr>
    <w:rPr>
      <w:color w:val="000000"/>
    </w:rPr>
  </w:style>
  <w:style w:type="paragraph" w:customStyle="1" w:styleId="xl124">
    <w:name w:val="xl124"/>
    <w:basedOn w:val="a"/>
    <w:rsid w:val="00412B9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412B9C"/>
    <w:pPr>
      <w:pBdr>
        <w:left w:val="single" w:sz="4" w:space="0" w:color="auto"/>
      </w:pBdr>
      <w:spacing w:before="100" w:beforeAutospacing="1" w:after="100" w:afterAutospacing="1"/>
      <w:textAlignment w:val="top"/>
    </w:pPr>
  </w:style>
  <w:style w:type="paragraph" w:customStyle="1" w:styleId="xl126">
    <w:name w:val="xl126"/>
    <w:basedOn w:val="a"/>
    <w:rsid w:val="00412B9C"/>
    <w:pPr>
      <w:spacing w:before="100" w:beforeAutospacing="1" w:after="100" w:afterAutospacing="1"/>
      <w:jc w:val="right"/>
    </w:pPr>
  </w:style>
  <w:style w:type="paragraph" w:customStyle="1" w:styleId="xl127">
    <w:name w:val="xl127"/>
    <w:basedOn w:val="a"/>
    <w:rsid w:val="00412B9C"/>
    <w:pPr>
      <w:spacing w:before="100" w:beforeAutospacing="1" w:after="100" w:afterAutospacing="1"/>
      <w:jc w:val="right"/>
    </w:pPr>
  </w:style>
  <w:style w:type="paragraph" w:customStyle="1" w:styleId="xl128">
    <w:name w:val="xl128"/>
    <w:basedOn w:val="a"/>
    <w:rsid w:val="00412B9C"/>
    <w:pPr>
      <w:spacing w:before="100" w:beforeAutospacing="1" w:after="100" w:afterAutospacing="1"/>
      <w:jc w:val="center"/>
      <w:textAlignment w:val="center"/>
    </w:pPr>
  </w:style>
  <w:style w:type="paragraph" w:customStyle="1" w:styleId="xl129">
    <w:name w:val="xl129"/>
    <w:basedOn w:val="a"/>
    <w:rsid w:val="00412B9C"/>
    <w:pPr>
      <w:pBdr>
        <w:left w:val="single" w:sz="4" w:space="0" w:color="auto"/>
        <w:bottom w:val="single" w:sz="4" w:space="0" w:color="auto"/>
      </w:pBdr>
      <w:spacing w:before="100" w:beforeAutospacing="1" w:after="100" w:afterAutospacing="1"/>
      <w:jc w:val="center"/>
      <w:textAlignment w:val="center"/>
    </w:pPr>
  </w:style>
  <w:style w:type="paragraph" w:customStyle="1" w:styleId="xl116">
    <w:name w:val="xl116"/>
    <w:basedOn w:val="a"/>
    <w:rsid w:val="00412B9C"/>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922682248">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14944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115</Pages>
  <Words>10689</Words>
  <Characters>60928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71475</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7</cp:revision>
  <cp:lastPrinted>2021-10-07T04:05:00Z</cp:lastPrinted>
  <dcterms:created xsi:type="dcterms:W3CDTF">2021-11-29T10:12:00Z</dcterms:created>
  <dcterms:modified xsi:type="dcterms:W3CDTF">2021-11-30T03:42:00Z</dcterms:modified>
</cp:coreProperties>
</file>