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235" w:rsidRDefault="00392235" w:rsidP="00B75C11">
      <w:pPr>
        <w:pStyle w:val="ConsTitle"/>
        <w:widowControl/>
        <w:ind w:right="0"/>
        <w:jc w:val="center"/>
        <w:rPr>
          <w:rFonts w:ascii="Times New Roman" w:hAnsi="Times New Roman" w:cs="Times New Roman"/>
          <w:sz w:val="24"/>
          <w:szCs w:val="24"/>
        </w:rPr>
      </w:pP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3B5465" w:rsidP="00B75C11">
      <w:pPr>
        <w:jc w:val="center"/>
        <w:rPr>
          <w:b/>
          <w:bCs/>
        </w:rPr>
      </w:pPr>
      <w:r>
        <w:rPr>
          <w:b/>
          <w:bCs/>
        </w:rPr>
        <w:t>1</w:t>
      </w:r>
      <w:r w:rsidR="00530454">
        <w:rPr>
          <w:b/>
          <w:bCs/>
        </w:rPr>
        <w:t>8</w:t>
      </w:r>
      <w:r w:rsidR="007D3B59">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530454">
        <w:t>16</w:t>
      </w:r>
      <w:r w:rsidR="00A44DED" w:rsidRPr="00221A0B">
        <w:t xml:space="preserve">» </w:t>
      </w:r>
      <w:r w:rsidR="00530454">
        <w:t>сентября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60108B" w:rsidP="0060108B">
      <w:pPr>
        <w:autoSpaceDE w:val="0"/>
        <w:autoSpaceDN w:val="0"/>
        <w:adjustRightInd w:val="0"/>
        <w:ind w:firstLine="700"/>
        <w:jc w:val="both"/>
      </w:pPr>
      <w:r>
        <w:t>1. В подпункте 1  пункта 1 статьи 1:</w:t>
      </w:r>
    </w:p>
    <w:p w:rsidR="0060108B" w:rsidRDefault="0060108B" w:rsidP="0060108B">
      <w:pPr>
        <w:autoSpaceDE w:val="0"/>
        <w:autoSpaceDN w:val="0"/>
        <w:adjustRightInd w:val="0"/>
        <w:ind w:firstLine="700"/>
        <w:jc w:val="both"/>
      </w:pPr>
      <w:r>
        <w:t>Цифры по объему доходов местного бюджета цифры</w:t>
      </w:r>
      <w:r w:rsidR="007D3B59">
        <w:t xml:space="preserve"> </w:t>
      </w:r>
      <w:r>
        <w:t>«</w:t>
      </w:r>
      <w:r w:rsidR="00530454">
        <w:t>10 488 754,33</w:t>
      </w:r>
      <w:r>
        <w:t>» заменить цифрами «10</w:t>
      </w:r>
      <w:r w:rsidR="003335B0">
        <w:t> 560 676,25</w:t>
      </w:r>
      <w:r>
        <w:t>»;</w:t>
      </w:r>
    </w:p>
    <w:p w:rsidR="0060108B" w:rsidRDefault="0060108B" w:rsidP="0060108B">
      <w:pPr>
        <w:autoSpaceDE w:val="0"/>
        <w:autoSpaceDN w:val="0"/>
        <w:adjustRightInd w:val="0"/>
        <w:ind w:firstLine="700"/>
        <w:jc w:val="both"/>
      </w:pPr>
      <w:r>
        <w:t>2. В подпункте 2 пункта 1 статьи 1:</w:t>
      </w:r>
    </w:p>
    <w:p w:rsidR="0060108B" w:rsidRDefault="0060108B" w:rsidP="0060108B">
      <w:pPr>
        <w:autoSpaceDE w:val="0"/>
        <w:autoSpaceDN w:val="0"/>
        <w:adjustRightInd w:val="0"/>
        <w:ind w:firstLine="700"/>
        <w:jc w:val="both"/>
      </w:pPr>
      <w:r>
        <w:t>Цифры по объему расходов местного бюджета цифры «</w:t>
      </w:r>
      <w:r w:rsidR="00530454">
        <w:t>11 775 560,10</w:t>
      </w:r>
      <w:r>
        <w:t>» заменить цифрами «11</w:t>
      </w:r>
      <w:r w:rsidR="003335B0">
        <w:t> </w:t>
      </w:r>
      <w:r w:rsidR="00530454">
        <w:t>8</w:t>
      </w:r>
      <w:r w:rsidR="003335B0">
        <w:t>47 482</w:t>
      </w:r>
      <w:r w:rsidR="00530454">
        <w:t>,02</w:t>
      </w:r>
      <w:r>
        <w:t>»;</w:t>
      </w:r>
    </w:p>
    <w:p w:rsidR="0060108B" w:rsidRDefault="0060108B" w:rsidP="0060108B">
      <w:pPr>
        <w:autoSpaceDE w:val="0"/>
        <w:autoSpaceDN w:val="0"/>
        <w:adjustRightInd w:val="0"/>
        <w:ind w:firstLine="700"/>
        <w:jc w:val="both"/>
      </w:pPr>
      <w:r>
        <w:t xml:space="preserve"> 3. В подпункте 3 пункта 1 статьи 1:</w:t>
      </w:r>
    </w:p>
    <w:p w:rsidR="0060108B" w:rsidRDefault="0060108B" w:rsidP="0060108B">
      <w:pPr>
        <w:autoSpaceDE w:val="0"/>
        <w:autoSpaceDN w:val="0"/>
        <w:adjustRightInd w:val="0"/>
        <w:ind w:firstLine="700"/>
        <w:jc w:val="both"/>
      </w:pPr>
      <w:r>
        <w:t xml:space="preserve"> Установить размер дефицита местного бюджета поселения на 2021 год в сумме  </w:t>
      </w:r>
    </w:p>
    <w:p w:rsidR="0060108B" w:rsidRDefault="0060108B" w:rsidP="0060108B">
      <w:pPr>
        <w:autoSpaceDE w:val="0"/>
        <w:autoSpaceDN w:val="0"/>
        <w:adjustRightInd w:val="0"/>
        <w:ind w:firstLine="700"/>
        <w:jc w:val="both"/>
      </w:pPr>
      <w:r>
        <w:t>1 286 805,77  рублей</w:t>
      </w:r>
    </w:p>
    <w:p w:rsidR="0060108B" w:rsidRDefault="0060108B" w:rsidP="0060108B">
      <w:pPr>
        <w:autoSpaceDE w:val="0"/>
        <w:autoSpaceDN w:val="0"/>
        <w:adjustRightInd w:val="0"/>
        <w:ind w:firstLine="700"/>
        <w:jc w:val="both"/>
        <w:outlineLvl w:val="1"/>
      </w:pPr>
      <w:r>
        <w:t>4. В пункте 3 статьи 2:</w:t>
      </w:r>
    </w:p>
    <w:p w:rsidR="0060108B" w:rsidRDefault="0060108B" w:rsidP="0060108B">
      <w:pPr>
        <w:autoSpaceDE w:val="0"/>
        <w:autoSpaceDN w:val="0"/>
        <w:adjustRightInd w:val="0"/>
        <w:ind w:firstLine="700"/>
        <w:jc w:val="both"/>
      </w:pPr>
      <w:r>
        <w:t>Приложение № 2 «Прогноз поступлений налоговых и неналоговых доходов в местный бюджет на 2021 год и на плановый период 2022 и 2023 годов» изложить в редакции согласно приложению № 1 к настоящему решению</w:t>
      </w:r>
    </w:p>
    <w:p w:rsidR="0060108B" w:rsidRDefault="0060108B" w:rsidP="0060108B">
      <w:pPr>
        <w:autoSpaceDE w:val="0"/>
        <w:autoSpaceDN w:val="0"/>
        <w:adjustRightInd w:val="0"/>
        <w:ind w:firstLine="700"/>
        <w:jc w:val="both"/>
      </w:pPr>
      <w:r>
        <w:t>5. В пункте 4 статьи 2:</w:t>
      </w:r>
    </w:p>
    <w:p w:rsidR="0060108B" w:rsidRDefault="0060108B" w:rsidP="0060108B">
      <w:pPr>
        <w:autoSpaceDE w:val="0"/>
        <w:autoSpaceDN w:val="0"/>
        <w:adjustRightInd w:val="0"/>
        <w:ind w:firstLine="709"/>
        <w:jc w:val="both"/>
      </w:pPr>
      <w:r>
        <w:t>Приложение № 3 «</w:t>
      </w:r>
      <w:hyperlink r:id="rId7" w:history="1">
        <w:r w:rsidRPr="0060108B">
          <w:rPr>
            <w:rStyle w:val="af"/>
            <w:color w:val="auto"/>
            <w:u w:val="none"/>
          </w:rPr>
          <w:t>Безвозмездные поступления</w:t>
        </w:r>
      </w:hyperlink>
      <w:r>
        <w:t xml:space="preserve"> в местный бюджет на 2021 год и на плановый период 2022 и 2023 годов» изложить в редакции согласно приложению № 2 к настоящему решению.</w:t>
      </w:r>
    </w:p>
    <w:p w:rsidR="0060108B" w:rsidRDefault="0060108B" w:rsidP="0060108B">
      <w:pPr>
        <w:autoSpaceDE w:val="0"/>
        <w:autoSpaceDN w:val="0"/>
        <w:adjustRightInd w:val="0"/>
        <w:ind w:firstLine="700"/>
        <w:jc w:val="both"/>
      </w:pPr>
      <w:r>
        <w:t>6. В подпункте 1 пункта 3 статьи 3:</w:t>
      </w:r>
    </w:p>
    <w:p w:rsidR="0060108B" w:rsidRDefault="0060108B" w:rsidP="0060108B">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 3 к настоящему решению.</w:t>
      </w:r>
    </w:p>
    <w:p w:rsidR="0060108B" w:rsidRDefault="0060108B" w:rsidP="0060108B">
      <w:pPr>
        <w:autoSpaceDE w:val="0"/>
        <w:autoSpaceDN w:val="0"/>
        <w:adjustRightInd w:val="0"/>
        <w:ind w:firstLine="709"/>
        <w:jc w:val="both"/>
      </w:pPr>
      <w:r>
        <w:t>7. В пункте 2 статьи 3:</w:t>
      </w:r>
    </w:p>
    <w:p w:rsidR="0060108B" w:rsidRDefault="0060108B" w:rsidP="0060108B">
      <w:pPr>
        <w:autoSpaceDE w:val="0"/>
        <w:autoSpaceDN w:val="0"/>
        <w:adjustRightInd w:val="0"/>
        <w:ind w:firstLine="567"/>
        <w:jc w:val="both"/>
      </w:pPr>
      <w:r>
        <w:t>8.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зложить в редакции согласно приложению № 4 к настоящему решению</w:t>
      </w:r>
      <w:r w:rsidRPr="0060108B">
        <w:t>.</w:t>
      </w:r>
    </w:p>
    <w:p w:rsidR="0060108B" w:rsidRDefault="0060108B" w:rsidP="0060108B">
      <w:pPr>
        <w:autoSpaceDE w:val="0"/>
        <w:autoSpaceDN w:val="0"/>
        <w:adjustRightInd w:val="0"/>
        <w:ind w:firstLine="700"/>
        <w:jc w:val="both"/>
      </w:pPr>
      <w:r>
        <w:t>9.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w:t>
      </w:r>
      <w:proofErr w:type="spellStart"/>
      <w:r>
        <w:t>непрограммным</w:t>
      </w:r>
      <w:proofErr w:type="spellEnd"/>
      <w:r>
        <w:t xml:space="preserve">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5 к настоящему решению.</w:t>
      </w:r>
    </w:p>
    <w:p w:rsidR="0060108B" w:rsidRPr="00221A0B" w:rsidRDefault="0060108B" w:rsidP="0060108B">
      <w:pPr>
        <w:pStyle w:val="ae"/>
        <w:spacing w:line="240" w:lineRule="auto"/>
        <w:rPr>
          <w:sz w:val="24"/>
        </w:rPr>
      </w:pPr>
      <w:r>
        <w:rPr>
          <w:sz w:val="24"/>
        </w:rPr>
        <w:t>10</w:t>
      </w:r>
      <w:r w:rsidRPr="00221A0B">
        <w:rPr>
          <w:sz w:val="24"/>
        </w:rPr>
        <w:t>. В подпункте 2 пункта 2 статьи</w:t>
      </w:r>
      <w:proofErr w:type="gramStart"/>
      <w:r w:rsidRPr="00221A0B">
        <w:rPr>
          <w:sz w:val="24"/>
        </w:rPr>
        <w:t>7</w:t>
      </w:r>
      <w:proofErr w:type="gramEnd"/>
    </w:p>
    <w:p w:rsidR="0060108B" w:rsidRDefault="0060108B" w:rsidP="0060108B">
      <w:pPr>
        <w:autoSpaceDE w:val="0"/>
        <w:autoSpaceDN w:val="0"/>
        <w:adjustRightInd w:val="0"/>
        <w:ind w:firstLine="700"/>
        <w:jc w:val="both"/>
      </w:pPr>
      <w:r w:rsidRPr="00221A0B">
        <w:t xml:space="preserve">Приложение </w:t>
      </w:r>
      <w:bookmarkStart w:id="0" w:name="_GoBack"/>
      <w:bookmarkEnd w:id="0"/>
      <w:r w:rsidRPr="00221A0B">
        <w:t>№ 8 «Источники финансирования дефицита местного бюджета на 2021 год и на плановый период 2022 и 2023 годов» согласно приложению № 6 к настоящему решению</w:t>
      </w:r>
    </w:p>
    <w:p w:rsidR="00D15CFA" w:rsidRPr="00221A0B" w:rsidRDefault="004561BE" w:rsidP="004561BE">
      <w:pPr>
        <w:pStyle w:val="ae"/>
        <w:spacing w:line="240" w:lineRule="auto"/>
        <w:ind w:firstLine="0"/>
        <w:rPr>
          <w:sz w:val="24"/>
        </w:rPr>
      </w:pPr>
      <w:r w:rsidRPr="00221A0B">
        <w:rPr>
          <w:sz w:val="24"/>
        </w:rPr>
        <w:t>1</w:t>
      </w:r>
      <w:r w:rsidR="0060108B">
        <w:rPr>
          <w:sz w:val="24"/>
        </w:rPr>
        <w:t>1</w:t>
      </w:r>
      <w:r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Pr="00221A0B" w:rsidRDefault="00221A0B" w:rsidP="007D06A9">
      <w:pPr>
        <w:tabs>
          <w:tab w:val="left" w:pos="6915"/>
          <w:tab w:val="left" w:pos="7320"/>
        </w:tabs>
      </w:pPr>
      <w:r w:rsidRPr="00221A0B">
        <w:t xml:space="preserve">Председатель Совета                                                           </w:t>
      </w:r>
      <w:r w:rsidR="005E1585" w:rsidRPr="00221A0B">
        <w:t>Е.В. Сакс</w:t>
      </w:r>
    </w:p>
    <w:sectPr w:rsidR="00D9301D" w:rsidRPr="00221A0B" w:rsidSect="00EA5E83">
      <w:headerReference w:type="default" r:id="rId8"/>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11B" w:rsidRDefault="00C1111B">
      <w:r>
        <w:separator/>
      </w:r>
    </w:p>
  </w:endnote>
  <w:endnote w:type="continuationSeparator" w:id="0">
    <w:p w:rsidR="00C1111B" w:rsidRDefault="00C111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11B" w:rsidRDefault="00C1111B">
      <w:r>
        <w:separator/>
      </w:r>
    </w:p>
  </w:footnote>
  <w:footnote w:type="continuationSeparator" w:id="0">
    <w:p w:rsidR="00C1111B" w:rsidRDefault="00C111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232FF"/>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0454"/>
    <w:rsid w:val="0053127C"/>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394C"/>
    <w:rsid w:val="00D84185"/>
    <w:rsid w:val="00D847A0"/>
    <w:rsid w:val="00D84A87"/>
    <w:rsid w:val="00D85C9C"/>
    <w:rsid w:val="00D8615C"/>
    <w:rsid w:val="00D86780"/>
    <w:rsid w:val="00D9301D"/>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s>
</file>

<file path=word/webSettings.xml><?xml version="1.0" encoding="utf-8"?>
<w:webSettings xmlns:r="http://schemas.openxmlformats.org/officeDocument/2006/relationships" xmlns:w="http://schemas.openxmlformats.org/wordprocessingml/2006/main">
  <w:divs>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416</Words>
  <Characters>2377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2788</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6</cp:revision>
  <cp:lastPrinted>2021-07-22T02:36:00Z</cp:lastPrinted>
  <dcterms:created xsi:type="dcterms:W3CDTF">2021-09-16T06:18:00Z</dcterms:created>
  <dcterms:modified xsi:type="dcterms:W3CDTF">2021-09-22T05:25:00Z</dcterms:modified>
</cp:coreProperties>
</file>