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6C4" w:rsidRPr="00EA3752" w:rsidRDefault="003336C4" w:rsidP="003336C4">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С</w:t>
      </w:r>
      <w:r w:rsidRPr="00EA3752">
        <w:rPr>
          <w:rFonts w:ascii="Times New Roman" w:hAnsi="Times New Roman" w:cs="Times New Roman"/>
          <w:bCs/>
          <w:sz w:val="28"/>
          <w:szCs w:val="28"/>
        </w:rPr>
        <w:t xml:space="preserve">оглашения </w:t>
      </w:r>
    </w:p>
    <w:p w:rsidR="003336C4" w:rsidRPr="00EA3752" w:rsidRDefault="003336C4" w:rsidP="003336C4">
      <w:pPr>
        <w:autoSpaceDE w:val="0"/>
        <w:autoSpaceDN w:val="0"/>
        <w:adjustRightInd w:val="0"/>
        <w:spacing w:after="0" w:line="240" w:lineRule="auto"/>
        <w:jc w:val="center"/>
        <w:rPr>
          <w:rFonts w:ascii="Times New Roman" w:hAnsi="Times New Roman" w:cs="Times New Roman"/>
          <w:bCs/>
          <w:sz w:val="28"/>
          <w:szCs w:val="28"/>
        </w:rPr>
      </w:pPr>
      <w:r w:rsidRPr="00EA3752">
        <w:rPr>
          <w:rFonts w:ascii="Times New Roman" w:hAnsi="Times New Roman" w:cs="Times New Roman"/>
          <w:bCs/>
          <w:sz w:val="28"/>
          <w:szCs w:val="28"/>
        </w:rPr>
        <w:t>о передаче части полномочий органами</w:t>
      </w:r>
    </w:p>
    <w:p w:rsidR="003336C4" w:rsidRPr="00EA3752" w:rsidRDefault="003336C4" w:rsidP="003336C4">
      <w:pPr>
        <w:autoSpaceDE w:val="0"/>
        <w:autoSpaceDN w:val="0"/>
        <w:adjustRightInd w:val="0"/>
        <w:spacing w:after="0" w:line="240" w:lineRule="auto"/>
        <w:jc w:val="center"/>
        <w:rPr>
          <w:rFonts w:ascii="Times New Roman" w:hAnsi="Times New Roman" w:cs="Times New Roman"/>
          <w:bCs/>
          <w:sz w:val="28"/>
          <w:szCs w:val="28"/>
        </w:rPr>
      </w:pPr>
      <w:r w:rsidRPr="00EA3752">
        <w:rPr>
          <w:rFonts w:ascii="Times New Roman" w:hAnsi="Times New Roman" w:cs="Times New Roman"/>
          <w:bCs/>
          <w:sz w:val="28"/>
          <w:szCs w:val="28"/>
        </w:rPr>
        <w:t>местного самоуправления</w:t>
      </w:r>
    </w:p>
    <w:p w:rsidR="003336C4" w:rsidRPr="00EA3752" w:rsidRDefault="003336C4" w:rsidP="003336C4">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3336C4" w:rsidRPr="00EA3752" w:rsidRDefault="003336C4" w:rsidP="003336C4">
      <w:pPr>
        <w:pStyle w:val="ConsPlusNormal"/>
        <w:ind w:firstLine="709"/>
        <w:jc w:val="both"/>
        <w:rPr>
          <w:rFonts w:ascii="Times New Roman" w:hAnsi="Times New Roman" w:cs="Times New Roman"/>
          <w:sz w:val="28"/>
          <w:szCs w:val="28"/>
        </w:rPr>
      </w:pPr>
      <w:proofErr w:type="gramStart"/>
      <w:r w:rsidRPr="00EA3752">
        <w:rPr>
          <w:rFonts w:ascii="Times New Roman" w:hAnsi="Times New Roman" w:cs="Times New Roman"/>
          <w:sz w:val="28"/>
          <w:szCs w:val="28"/>
        </w:rPr>
        <w:t xml:space="preserve">В соответствии с Федеральным </w:t>
      </w:r>
      <w:hyperlink r:id="rId5" w:history="1">
        <w:r w:rsidRPr="00EA3752">
          <w:rPr>
            <w:rFonts w:ascii="Times New Roman" w:hAnsi="Times New Roman" w:cs="Times New Roman"/>
            <w:sz w:val="28"/>
            <w:szCs w:val="28"/>
          </w:rPr>
          <w:t>законом</w:t>
        </w:r>
      </w:hyperlink>
      <w:r w:rsidRPr="00EA3752">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(далее Федеральный закон) Омской области, Администрация </w:t>
      </w:r>
      <w:r w:rsidR="00132242" w:rsidRPr="00AD64C6">
        <w:rPr>
          <w:rFonts w:ascii="Times New Roman" w:hAnsi="Times New Roman" w:cs="Times New Roman"/>
          <w:sz w:val="28"/>
          <w:szCs w:val="28"/>
        </w:rPr>
        <w:t xml:space="preserve">Октябрьского </w:t>
      </w:r>
      <w:r w:rsidRPr="00AD64C6">
        <w:rPr>
          <w:rFonts w:ascii="Times New Roman" w:hAnsi="Times New Roman" w:cs="Times New Roman"/>
          <w:sz w:val="28"/>
          <w:szCs w:val="28"/>
        </w:rPr>
        <w:t>сельского поселения Горьковского муниципального района Омской области, в лице Главы сельского поселения</w:t>
      </w:r>
      <w:r w:rsidR="00132242" w:rsidRPr="00AD64C6">
        <w:rPr>
          <w:rFonts w:ascii="Times New Roman" w:hAnsi="Times New Roman" w:cs="Times New Roman"/>
          <w:sz w:val="28"/>
          <w:szCs w:val="28"/>
        </w:rPr>
        <w:t xml:space="preserve"> Давыдова Станислава Викторовича</w:t>
      </w:r>
      <w:r w:rsidRPr="00AD64C6">
        <w:rPr>
          <w:rFonts w:ascii="Times New Roman" w:hAnsi="Times New Roman" w:cs="Times New Roman"/>
          <w:sz w:val="28"/>
          <w:szCs w:val="28"/>
        </w:rPr>
        <w:t>, действующего на основании Устава именуемая в дальнейшем «Сторона 1», с одной стороны, и, Администрация Горьковского муниципального района Омской области, в лице Главы муниципального</w:t>
      </w:r>
      <w:proofErr w:type="gramEnd"/>
      <w:r w:rsidRPr="00AD64C6">
        <w:rPr>
          <w:rFonts w:ascii="Times New Roman" w:hAnsi="Times New Roman" w:cs="Times New Roman"/>
          <w:sz w:val="28"/>
          <w:szCs w:val="28"/>
        </w:rPr>
        <w:t xml:space="preserve"> </w:t>
      </w:r>
      <w:proofErr w:type="gramStart"/>
      <w:r w:rsidRPr="00AD64C6">
        <w:rPr>
          <w:rFonts w:ascii="Times New Roman" w:hAnsi="Times New Roman" w:cs="Times New Roman"/>
          <w:sz w:val="28"/>
          <w:szCs w:val="28"/>
        </w:rPr>
        <w:t xml:space="preserve">района </w:t>
      </w:r>
      <w:proofErr w:type="spellStart"/>
      <w:r w:rsidRPr="00AD64C6">
        <w:rPr>
          <w:rFonts w:ascii="Times New Roman" w:hAnsi="Times New Roman" w:cs="Times New Roman"/>
          <w:sz w:val="28"/>
          <w:szCs w:val="28"/>
        </w:rPr>
        <w:t>Болтрика</w:t>
      </w:r>
      <w:proofErr w:type="spellEnd"/>
      <w:r w:rsidRPr="00AD64C6">
        <w:rPr>
          <w:rFonts w:ascii="Times New Roman" w:hAnsi="Times New Roman" w:cs="Times New Roman"/>
          <w:sz w:val="28"/>
          <w:szCs w:val="28"/>
        </w:rPr>
        <w:t xml:space="preserve"> Михаила Юрьевича, действующего на основании Устава Горьковского муниципального района именуемая в дальнейшем «Сторона 2», с другой стороны, совместно именуемые «Стороны», заключили настоящее Соглашение о передаче части полномочий органами местного самоуправления (далее – Соглашение) на основании Решения </w:t>
      </w:r>
      <w:r w:rsidR="00AD64C6" w:rsidRPr="00AD64C6">
        <w:rPr>
          <w:rFonts w:ascii="Times New Roman" w:hAnsi="Times New Roman" w:cs="Times New Roman"/>
          <w:sz w:val="28"/>
          <w:szCs w:val="28"/>
        </w:rPr>
        <w:t>55</w:t>
      </w:r>
      <w:r w:rsidRPr="00AD64C6">
        <w:rPr>
          <w:rFonts w:ascii="Times New Roman" w:hAnsi="Times New Roman" w:cs="Times New Roman"/>
          <w:sz w:val="28"/>
          <w:szCs w:val="28"/>
        </w:rPr>
        <w:t xml:space="preserve"> сессии Совета </w:t>
      </w:r>
      <w:r w:rsidR="00132242" w:rsidRPr="00AD64C6">
        <w:rPr>
          <w:rFonts w:ascii="Times New Roman" w:hAnsi="Times New Roman" w:cs="Times New Roman"/>
          <w:sz w:val="28"/>
          <w:szCs w:val="28"/>
        </w:rPr>
        <w:t>Октябрьского</w:t>
      </w:r>
      <w:r w:rsidRPr="00AD64C6">
        <w:rPr>
          <w:rFonts w:ascii="Times New Roman" w:hAnsi="Times New Roman" w:cs="Times New Roman"/>
          <w:sz w:val="28"/>
          <w:szCs w:val="28"/>
        </w:rPr>
        <w:t xml:space="preserve"> сельского</w:t>
      </w:r>
      <w:r w:rsidR="00342619" w:rsidRPr="00AD64C6">
        <w:rPr>
          <w:rFonts w:ascii="Times New Roman" w:hAnsi="Times New Roman" w:cs="Times New Roman"/>
          <w:sz w:val="28"/>
          <w:szCs w:val="28"/>
        </w:rPr>
        <w:t xml:space="preserve"> поселения</w:t>
      </w:r>
      <w:r w:rsidRPr="00AD64C6">
        <w:rPr>
          <w:rFonts w:ascii="Times New Roman" w:hAnsi="Times New Roman" w:cs="Times New Roman"/>
          <w:sz w:val="28"/>
          <w:szCs w:val="28"/>
        </w:rPr>
        <w:t xml:space="preserve"> Горьковского муниципального района Омской области от </w:t>
      </w:r>
      <w:r w:rsidR="00AD64C6" w:rsidRPr="00AD64C6">
        <w:rPr>
          <w:rFonts w:ascii="Times New Roman" w:hAnsi="Times New Roman" w:cs="Times New Roman"/>
          <w:sz w:val="28"/>
          <w:szCs w:val="28"/>
        </w:rPr>
        <w:t>24.01.2024</w:t>
      </w:r>
      <w:r w:rsidRPr="00AD64C6">
        <w:rPr>
          <w:rFonts w:ascii="Times New Roman" w:hAnsi="Times New Roman" w:cs="Times New Roman"/>
          <w:sz w:val="28"/>
          <w:szCs w:val="28"/>
        </w:rPr>
        <w:t xml:space="preserve"> г. года № </w:t>
      </w:r>
      <w:r w:rsidR="00AD64C6" w:rsidRPr="00AD64C6">
        <w:rPr>
          <w:rFonts w:ascii="Times New Roman" w:hAnsi="Times New Roman" w:cs="Times New Roman"/>
          <w:sz w:val="28"/>
          <w:szCs w:val="28"/>
        </w:rPr>
        <w:t>2</w:t>
      </w:r>
      <w:r w:rsidRPr="00AD64C6">
        <w:rPr>
          <w:rFonts w:ascii="Times New Roman" w:hAnsi="Times New Roman" w:cs="Times New Roman"/>
          <w:sz w:val="28"/>
          <w:szCs w:val="28"/>
        </w:rPr>
        <w:t xml:space="preserve"> о нижеслед</w:t>
      </w:r>
      <w:r w:rsidRPr="00EA3752">
        <w:rPr>
          <w:rFonts w:ascii="Times New Roman" w:hAnsi="Times New Roman" w:cs="Times New Roman"/>
          <w:sz w:val="28"/>
          <w:szCs w:val="28"/>
        </w:rPr>
        <w:t>ующем:</w:t>
      </w:r>
      <w:proofErr w:type="gramEnd"/>
    </w:p>
    <w:p w:rsidR="003336C4" w:rsidRPr="00EA3752" w:rsidRDefault="003336C4" w:rsidP="003336C4">
      <w:pPr>
        <w:autoSpaceDE w:val="0"/>
        <w:autoSpaceDN w:val="0"/>
        <w:adjustRightInd w:val="0"/>
        <w:spacing w:after="0" w:line="240" w:lineRule="auto"/>
        <w:ind w:firstLine="540"/>
        <w:jc w:val="both"/>
        <w:rPr>
          <w:rFonts w:ascii="Times New Roman" w:hAnsi="Times New Roman" w:cs="Times New Roman"/>
          <w:sz w:val="28"/>
          <w:szCs w:val="28"/>
        </w:rPr>
      </w:pPr>
    </w:p>
    <w:p w:rsidR="003336C4" w:rsidRPr="00EA3752" w:rsidRDefault="003336C4" w:rsidP="003336C4">
      <w:pPr>
        <w:autoSpaceDE w:val="0"/>
        <w:autoSpaceDN w:val="0"/>
        <w:adjustRightInd w:val="0"/>
        <w:spacing w:after="0" w:line="240" w:lineRule="auto"/>
        <w:ind w:left="540"/>
        <w:jc w:val="center"/>
        <w:outlineLvl w:val="0"/>
        <w:rPr>
          <w:rFonts w:ascii="Times New Roman" w:hAnsi="Times New Roman" w:cs="Times New Roman"/>
          <w:sz w:val="28"/>
          <w:szCs w:val="28"/>
        </w:rPr>
      </w:pPr>
      <w:bookmarkStart w:id="0" w:name="Par6"/>
      <w:bookmarkEnd w:id="0"/>
      <w:r w:rsidRPr="00EA3752">
        <w:rPr>
          <w:rFonts w:ascii="Times New Roman" w:hAnsi="Times New Roman" w:cs="Times New Roman"/>
          <w:sz w:val="28"/>
          <w:szCs w:val="28"/>
        </w:rPr>
        <w:t>1. Предмет Соглашения</w:t>
      </w:r>
    </w:p>
    <w:p w:rsidR="003336C4" w:rsidRPr="00EA3752" w:rsidRDefault="003336C4" w:rsidP="003336C4">
      <w:pPr>
        <w:autoSpaceDE w:val="0"/>
        <w:autoSpaceDN w:val="0"/>
        <w:adjustRightInd w:val="0"/>
        <w:spacing w:after="0" w:line="240" w:lineRule="auto"/>
        <w:ind w:left="540"/>
        <w:jc w:val="center"/>
        <w:outlineLvl w:val="0"/>
        <w:rPr>
          <w:rFonts w:ascii="Times New Roman" w:hAnsi="Times New Roman" w:cs="Times New Roman"/>
          <w:sz w:val="28"/>
          <w:szCs w:val="28"/>
        </w:rPr>
      </w:pPr>
    </w:p>
    <w:p w:rsidR="003336C4" w:rsidRPr="0090085B" w:rsidRDefault="003336C4" w:rsidP="003336C4">
      <w:pPr>
        <w:pStyle w:val="a3"/>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90085B">
        <w:rPr>
          <w:rFonts w:ascii="Times New Roman" w:hAnsi="Times New Roman" w:cs="Times New Roman"/>
          <w:sz w:val="28"/>
          <w:szCs w:val="28"/>
        </w:rPr>
        <w:t>Сторона 1 передает, а С</w:t>
      </w:r>
      <w:r>
        <w:rPr>
          <w:rFonts w:ascii="Times New Roman" w:hAnsi="Times New Roman" w:cs="Times New Roman"/>
          <w:sz w:val="28"/>
          <w:szCs w:val="28"/>
        </w:rPr>
        <w:t xml:space="preserve">торона 2 принимает к исполнению </w:t>
      </w:r>
      <w:r w:rsidRPr="0090085B">
        <w:rPr>
          <w:rFonts w:ascii="Times New Roman" w:hAnsi="Times New Roman" w:cs="Times New Roman"/>
          <w:sz w:val="28"/>
          <w:szCs w:val="28"/>
        </w:rPr>
        <w:t xml:space="preserve">следующие полномочия, установленные: </w:t>
      </w:r>
    </w:p>
    <w:p w:rsidR="003336C4" w:rsidRDefault="003336C4" w:rsidP="003336C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0085B">
        <w:rPr>
          <w:rFonts w:ascii="Times New Roman" w:hAnsi="Times New Roman" w:cs="Times New Roman"/>
          <w:sz w:val="28"/>
          <w:szCs w:val="28"/>
        </w:rPr>
        <w:t xml:space="preserve">- пунктом </w:t>
      </w:r>
      <w:r>
        <w:rPr>
          <w:rFonts w:ascii="Times New Roman" w:hAnsi="Times New Roman" w:cs="Times New Roman"/>
          <w:sz w:val="28"/>
          <w:szCs w:val="28"/>
          <w:shd w:val="clear" w:color="auto" w:fill="FFFFFF"/>
        </w:rPr>
        <w:t>12</w:t>
      </w:r>
      <w:r w:rsidRPr="0090085B">
        <w:rPr>
          <w:rFonts w:ascii="Times New Roman" w:hAnsi="Times New Roman" w:cs="Times New Roman"/>
          <w:sz w:val="28"/>
          <w:szCs w:val="28"/>
          <w:shd w:val="clear" w:color="auto" w:fill="FFFFFF"/>
        </w:rPr>
        <w:t xml:space="preserve"> части 1 статьи 14 Федерального закона, </w:t>
      </w:r>
      <w:r>
        <w:rPr>
          <w:rFonts w:ascii="Times New Roman" w:eastAsiaTheme="minorHAnsi" w:hAnsi="Times New Roman" w:cs="Times New Roman"/>
          <w:sz w:val="28"/>
          <w:szCs w:val="28"/>
          <w:lang w:eastAsia="en-US"/>
        </w:rPr>
        <w:t>создание условий для организации досуга и обеспечения жителей поселени</w:t>
      </w:r>
      <w:r w:rsidR="00492C39">
        <w:rPr>
          <w:rFonts w:ascii="Times New Roman" w:eastAsiaTheme="minorHAnsi" w:hAnsi="Times New Roman" w:cs="Times New Roman"/>
          <w:sz w:val="28"/>
          <w:szCs w:val="28"/>
          <w:lang w:eastAsia="en-US"/>
        </w:rPr>
        <w:t>я услугами организаций культуры.</w:t>
      </w:r>
    </w:p>
    <w:p w:rsidR="003336C4" w:rsidRPr="00EA3752" w:rsidRDefault="003336C4" w:rsidP="003336C4">
      <w:pPr>
        <w:autoSpaceDE w:val="0"/>
        <w:autoSpaceDN w:val="0"/>
        <w:adjustRightInd w:val="0"/>
        <w:spacing w:after="0" w:line="240" w:lineRule="auto"/>
        <w:ind w:firstLine="540"/>
        <w:jc w:val="center"/>
        <w:outlineLvl w:val="0"/>
        <w:rPr>
          <w:rFonts w:ascii="Times New Roman" w:hAnsi="Times New Roman" w:cs="Times New Roman"/>
          <w:sz w:val="28"/>
          <w:szCs w:val="28"/>
        </w:rPr>
      </w:pPr>
    </w:p>
    <w:p w:rsidR="003336C4" w:rsidRPr="00EA3752" w:rsidRDefault="003336C4" w:rsidP="003336C4">
      <w:pPr>
        <w:autoSpaceDE w:val="0"/>
        <w:autoSpaceDN w:val="0"/>
        <w:adjustRightInd w:val="0"/>
        <w:spacing w:after="0" w:line="240" w:lineRule="auto"/>
        <w:ind w:firstLine="540"/>
        <w:jc w:val="center"/>
        <w:outlineLvl w:val="0"/>
        <w:rPr>
          <w:rFonts w:ascii="Times New Roman" w:hAnsi="Times New Roman" w:cs="Times New Roman"/>
          <w:sz w:val="28"/>
          <w:szCs w:val="28"/>
        </w:rPr>
      </w:pPr>
      <w:r w:rsidRPr="00EA3752">
        <w:rPr>
          <w:rFonts w:ascii="Times New Roman" w:hAnsi="Times New Roman" w:cs="Times New Roman"/>
          <w:sz w:val="28"/>
          <w:szCs w:val="28"/>
        </w:rPr>
        <w:t>2. Финансовое обеспечение предмета Соглашения</w:t>
      </w:r>
    </w:p>
    <w:p w:rsidR="003336C4" w:rsidRPr="00EA3752" w:rsidRDefault="003336C4" w:rsidP="003336C4">
      <w:pPr>
        <w:autoSpaceDE w:val="0"/>
        <w:autoSpaceDN w:val="0"/>
        <w:adjustRightInd w:val="0"/>
        <w:spacing w:after="0" w:line="240" w:lineRule="auto"/>
        <w:ind w:firstLine="540"/>
        <w:jc w:val="both"/>
        <w:rPr>
          <w:rFonts w:ascii="Times New Roman" w:hAnsi="Times New Roman" w:cs="Times New Roman"/>
          <w:sz w:val="28"/>
          <w:szCs w:val="28"/>
        </w:rPr>
      </w:pP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2.1. Реализация полномочий, передаваемых по настоящему Соглашению, осуществляется за счет межбюджетных трансфертов. </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2.2. Межбюджетные трансферты предоставляются из бюджета Стороны 1 в бюджет Стороны 2.</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2.3. Объем межбюджетных трансфертов определяется и устанавливается Сторонами исходя из прогнозируемого объема средств, необходимых для своевременного исполнения полномочий указанных в п. 1.1. настоящего Соглашения.</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bookmarkStart w:id="1" w:name="Par24"/>
      <w:bookmarkEnd w:id="1"/>
      <w:r w:rsidRPr="00EA3752">
        <w:rPr>
          <w:rFonts w:ascii="Times New Roman" w:hAnsi="Times New Roman" w:cs="Times New Roman"/>
          <w:sz w:val="28"/>
          <w:szCs w:val="28"/>
        </w:rPr>
        <w:t xml:space="preserve">2.4. Объем межбюджетных трансфертов составляет </w:t>
      </w:r>
      <w:r w:rsidR="00261350" w:rsidRPr="00261350">
        <w:rPr>
          <w:rFonts w:ascii="Times New Roman" w:eastAsia="Times New Roman" w:hAnsi="Times New Roman" w:cs="Times New Roman"/>
          <w:color w:val="000000"/>
          <w:sz w:val="28"/>
          <w:szCs w:val="28"/>
        </w:rPr>
        <w:t>708 310</w:t>
      </w:r>
      <w:r w:rsidR="00132242" w:rsidRPr="00261350">
        <w:rPr>
          <w:rFonts w:ascii="Times New Roman" w:hAnsi="Times New Roman" w:cs="Times New Roman"/>
          <w:sz w:val="28"/>
          <w:szCs w:val="28"/>
        </w:rPr>
        <w:t xml:space="preserve"> (</w:t>
      </w:r>
      <w:r w:rsidR="00261350" w:rsidRPr="00261350">
        <w:rPr>
          <w:rFonts w:ascii="Times New Roman" w:hAnsi="Times New Roman" w:cs="Times New Roman"/>
          <w:sz w:val="28"/>
          <w:szCs w:val="28"/>
        </w:rPr>
        <w:t>семьсот восемь</w:t>
      </w:r>
      <w:r w:rsidR="00132242" w:rsidRPr="00261350">
        <w:rPr>
          <w:rFonts w:ascii="Times New Roman" w:hAnsi="Times New Roman" w:cs="Times New Roman"/>
          <w:sz w:val="28"/>
          <w:szCs w:val="28"/>
        </w:rPr>
        <w:t xml:space="preserve"> тысяч</w:t>
      </w:r>
      <w:r w:rsidR="00261350" w:rsidRPr="00261350">
        <w:rPr>
          <w:rFonts w:ascii="Times New Roman" w:hAnsi="Times New Roman" w:cs="Times New Roman"/>
          <w:sz w:val="28"/>
          <w:szCs w:val="28"/>
        </w:rPr>
        <w:t xml:space="preserve"> триста десять)</w:t>
      </w:r>
      <w:r w:rsidR="00132242" w:rsidRPr="00261350">
        <w:rPr>
          <w:rFonts w:ascii="Times New Roman" w:hAnsi="Times New Roman" w:cs="Times New Roman"/>
          <w:sz w:val="28"/>
          <w:szCs w:val="28"/>
        </w:rPr>
        <w:t xml:space="preserve"> рублей</w:t>
      </w:r>
      <w:r w:rsidR="00261350" w:rsidRPr="00261350">
        <w:rPr>
          <w:rFonts w:ascii="Times New Roman" w:hAnsi="Times New Roman" w:cs="Times New Roman"/>
          <w:sz w:val="28"/>
          <w:szCs w:val="28"/>
        </w:rPr>
        <w:t xml:space="preserve"> 30 копеек</w:t>
      </w:r>
      <w:r w:rsidRPr="00EA3752">
        <w:rPr>
          <w:rFonts w:ascii="Times New Roman" w:hAnsi="Times New Roman" w:cs="Times New Roman"/>
          <w:sz w:val="28"/>
          <w:szCs w:val="28"/>
        </w:rPr>
        <w:t>, в том числе:</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на финансирование переданных полномочий согласно п. 1.1. настоящего Соглашения в размере </w:t>
      </w:r>
      <w:r w:rsidR="00261350" w:rsidRPr="00261350">
        <w:rPr>
          <w:rFonts w:ascii="Times New Roman" w:eastAsia="Times New Roman" w:hAnsi="Times New Roman" w:cs="Times New Roman"/>
          <w:color w:val="000000"/>
          <w:sz w:val="28"/>
          <w:szCs w:val="28"/>
        </w:rPr>
        <w:t>708 310</w:t>
      </w:r>
      <w:r w:rsidR="00261350" w:rsidRPr="00261350">
        <w:rPr>
          <w:rFonts w:ascii="Times New Roman" w:hAnsi="Times New Roman" w:cs="Times New Roman"/>
          <w:sz w:val="28"/>
          <w:szCs w:val="28"/>
        </w:rPr>
        <w:t xml:space="preserve"> (семьсот восемь тысяч триста десять) рублей 30 копеек</w:t>
      </w:r>
      <w:r w:rsidRPr="00EA3752">
        <w:rPr>
          <w:rFonts w:ascii="Times New Roman" w:hAnsi="Times New Roman" w:cs="Times New Roman"/>
          <w:sz w:val="28"/>
          <w:szCs w:val="28"/>
        </w:rPr>
        <w:t>.</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bookmarkStart w:id="2" w:name="Par28"/>
      <w:bookmarkEnd w:id="2"/>
      <w:r w:rsidRPr="00EA3752">
        <w:rPr>
          <w:rFonts w:ascii="Times New Roman" w:hAnsi="Times New Roman" w:cs="Times New Roman"/>
          <w:sz w:val="28"/>
          <w:szCs w:val="28"/>
        </w:rPr>
        <w:t xml:space="preserve">2.5. Перечисление межбюджетных трансфертов осуществляется </w:t>
      </w:r>
      <w:r>
        <w:rPr>
          <w:rFonts w:ascii="Times New Roman" w:hAnsi="Times New Roman" w:cs="Times New Roman"/>
          <w:sz w:val="28"/>
          <w:szCs w:val="28"/>
        </w:rPr>
        <w:t>по графику финансирования.</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p>
    <w:p w:rsidR="003336C4" w:rsidRPr="00EA3752" w:rsidRDefault="003336C4" w:rsidP="003336C4">
      <w:pPr>
        <w:autoSpaceDE w:val="0"/>
        <w:autoSpaceDN w:val="0"/>
        <w:adjustRightInd w:val="0"/>
        <w:spacing w:after="0" w:line="240" w:lineRule="auto"/>
        <w:ind w:firstLine="540"/>
        <w:jc w:val="center"/>
        <w:outlineLvl w:val="0"/>
        <w:rPr>
          <w:rFonts w:ascii="Times New Roman" w:hAnsi="Times New Roman" w:cs="Times New Roman"/>
          <w:sz w:val="28"/>
          <w:szCs w:val="28"/>
        </w:rPr>
      </w:pPr>
      <w:bookmarkStart w:id="3" w:name="Par30"/>
      <w:bookmarkEnd w:id="3"/>
      <w:r w:rsidRPr="00EA3752">
        <w:rPr>
          <w:rFonts w:ascii="Times New Roman" w:hAnsi="Times New Roman" w:cs="Times New Roman"/>
          <w:sz w:val="28"/>
          <w:szCs w:val="28"/>
        </w:rPr>
        <w:lastRenderedPageBreak/>
        <w:t>3. Права и обязанности Сторон</w:t>
      </w:r>
    </w:p>
    <w:p w:rsidR="003336C4" w:rsidRPr="00EA3752" w:rsidRDefault="003336C4" w:rsidP="003336C4">
      <w:pPr>
        <w:autoSpaceDE w:val="0"/>
        <w:autoSpaceDN w:val="0"/>
        <w:adjustRightInd w:val="0"/>
        <w:spacing w:after="0" w:line="240" w:lineRule="auto"/>
        <w:ind w:firstLine="540"/>
        <w:jc w:val="both"/>
        <w:rPr>
          <w:rFonts w:ascii="Times New Roman" w:hAnsi="Times New Roman" w:cs="Times New Roman"/>
          <w:sz w:val="28"/>
          <w:szCs w:val="28"/>
        </w:rPr>
      </w:pP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3.1. Сторона 1 обязана:</w:t>
      </w:r>
    </w:p>
    <w:p w:rsidR="003336C4"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3.1.1. Своевременно и в полном объеме передать финансов</w:t>
      </w:r>
      <w:r w:rsidR="009D0EEC">
        <w:rPr>
          <w:rFonts w:ascii="Times New Roman" w:hAnsi="Times New Roman" w:cs="Times New Roman"/>
          <w:sz w:val="28"/>
          <w:szCs w:val="28"/>
        </w:rPr>
        <w:t>ые средства, указанные в п. 2.4.</w:t>
      </w:r>
      <w:r w:rsidRPr="00EA3752">
        <w:rPr>
          <w:rFonts w:ascii="Times New Roman" w:hAnsi="Times New Roman" w:cs="Times New Roman"/>
          <w:sz w:val="28"/>
          <w:szCs w:val="28"/>
        </w:rPr>
        <w:t xml:space="preserve"> в соответствии с п. 2.5. настоящего Соглашения;</w:t>
      </w:r>
    </w:p>
    <w:p w:rsidR="000531B5" w:rsidRDefault="000531B5" w:rsidP="003336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 Для выполнения уставных видов деятельности передать</w:t>
      </w:r>
      <w:r w:rsidR="00E96438">
        <w:rPr>
          <w:rFonts w:ascii="Times New Roman" w:hAnsi="Times New Roman" w:cs="Times New Roman"/>
          <w:sz w:val="28"/>
          <w:szCs w:val="28"/>
        </w:rPr>
        <w:t xml:space="preserve"> учреждению культуры</w:t>
      </w:r>
      <w:r>
        <w:rPr>
          <w:rFonts w:ascii="Times New Roman" w:hAnsi="Times New Roman" w:cs="Times New Roman"/>
          <w:sz w:val="28"/>
          <w:szCs w:val="28"/>
        </w:rPr>
        <w:t xml:space="preserve"> в безвозмездное пользование объекты, находящиеся в муниципальной собственности Стороны 1</w:t>
      </w:r>
      <w:r w:rsidR="00C92E14">
        <w:rPr>
          <w:rFonts w:ascii="Times New Roman" w:hAnsi="Times New Roman" w:cs="Times New Roman"/>
          <w:sz w:val="28"/>
          <w:szCs w:val="28"/>
        </w:rPr>
        <w:t>.</w:t>
      </w:r>
    </w:p>
    <w:p w:rsidR="00C92E14" w:rsidRPr="00EA3752" w:rsidRDefault="00C92E14" w:rsidP="003336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w:t>
      </w:r>
      <w:r w:rsidR="00693401">
        <w:rPr>
          <w:rFonts w:ascii="Times New Roman" w:hAnsi="Times New Roman" w:cs="Times New Roman"/>
          <w:sz w:val="28"/>
          <w:szCs w:val="28"/>
        </w:rPr>
        <w:t xml:space="preserve"> Обеспечивать финансирование текущих и капитальных расходов, связанных с содержанием объектов.</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3.1.</w:t>
      </w:r>
      <w:r w:rsidR="00C92E14">
        <w:rPr>
          <w:rFonts w:ascii="Times New Roman" w:hAnsi="Times New Roman" w:cs="Times New Roman"/>
          <w:sz w:val="28"/>
          <w:szCs w:val="28"/>
        </w:rPr>
        <w:t>4</w:t>
      </w:r>
      <w:r w:rsidRPr="00EA3752">
        <w:rPr>
          <w:rFonts w:ascii="Times New Roman" w:hAnsi="Times New Roman" w:cs="Times New Roman"/>
          <w:sz w:val="28"/>
          <w:szCs w:val="28"/>
        </w:rPr>
        <w:t>. Оказывать необходимую информационно-методическую помощь по вопросам выполнения Стороной 2 обязательств по осуществлению полномочий.</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3.2. Сторона 2 обязана:</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3.2.1. В полном объеме и своевременно выполнять обязательства по осуществлению переданных полномочий в соответствии с настоящим Соглашением;</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3.2.2. Создавать необходимые условия для осуществления Стороной 1 всесторонней и полной проверки и </w:t>
      </w:r>
      <w:proofErr w:type="gramStart"/>
      <w:r w:rsidRPr="00EA3752">
        <w:rPr>
          <w:rFonts w:ascii="Times New Roman" w:hAnsi="Times New Roman" w:cs="Times New Roman"/>
          <w:sz w:val="28"/>
          <w:szCs w:val="28"/>
        </w:rPr>
        <w:t>контроля за</w:t>
      </w:r>
      <w:proofErr w:type="gramEnd"/>
      <w:r w:rsidRPr="00EA3752">
        <w:rPr>
          <w:rFonts w:ascii="Times New Roman" w:hAnsi="Times New Roman" w:cs="Times New Roman"/>
          <w:sz w:val="28"/>
          <w:szCs w:val="28"/>
        </w:rPr>
        <w:t xml:space="preserve"> выполнением обязательств по настоящему Соглашению;</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3.2.3. В случае прекращения исполнения полномочий передать эти полномочия Стороне 1 одновременно с передачей полученных для их осуществления финансовых ресурсов.</w:t>
      </w:r>
    </w:p>
    <w:p w:rsidR="003336C4" w:rsidRDefault="003336C4" w:rsidP="003336C4">
      <w:pPr>
        <w:pStyle w:val="ConsPlusNonformat"/>
        <w:ind w:firstLine="709"/>
        <w:jc w:val="both"/>
        <w:rPr>
          <w:rFonts w:ascii="Times New Roman" w:hAnsi="Times New Roman" w:cs="Times New Roman"/>
          <w:sz w:val="28"/>
          <w:szCs w:val="28"/>
        </w:rPr>
      </w:pPr>
      <w:r w:rsidRPr="00EA3752">
        <w:rPr>
          <w:rFonts w:ascii="Times New Roman" w:hAnsi="Times New Roman" w:cs="Times New Roman"/>
          <w:sz w:val="28"/>
          <w:szCs w:val="28"/>
        </w:rPr>
        <w:t>3.2.</w:t>
      </w:r>
      <w:r w:rsidR="000531B5">
        <w:rPr>
          <w:rFonts w:ascii="Times New Roman" w:hAnsi="Times New Roman" w:cs="Times New Roman"/>
          <w:sz w:val="28"/>
          <w:szCs w:val="28"/>
        </w:rPr>
        <w:t>4</w:t>
      </w:r>
      <w:r w:rsidRPr="00EA3752">
        <w:rPr>
          <w:rFonts w:ascii="Times New Roman" w:hAnsi="Times New Roman" w:cs="Times New Roman"/>
          <w:sz w:val="28"/>
          <w:szCs w:val="28"/>
        </w:rPr>
        <w:t>. Исполнять положения нормативных правовых актов и методических документов Стороны 1 в пределах переданных полномочий.</w:t>
      </w:r>
    </w:p>
    <w:p w:rsidR="00693401" w:rsidRPr="00EA3752" w:rsidRDefault="00693401" w:rsidP="003336C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3.2.5. Обеспечивать софинансирование расходов по заработной плате и теплоснабжению.</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3.3. Сторона 1 вправе:</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3.3.1. Запрашивать и получать от исполнителя любую информацию и сведения, в том числе и дополнительные, связанные с выполнением обязательств по настоящему Соглашению;</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3.3.2. Осуществлять всесторонние и полные проверки и </w:t>
      </w:r>
      <w:proofErr w:type="gramStart"/>
      <w:r w:rsidRPr="00EA3752">
        <w:rPr>
          <w:rFonts w:ascii="Times New Roman" w:hAnsi="Times New Roman" w:cs="Times New Roman"/>
          <w:sz w:val="28"/>
          <w:szCs w:val="28"/>
        </w:rPr>
        <w:t>контроль за</w:t>
      </w:r>
      <w:proofErr w:type="gramEnd"/>
      <w:r w:rsidRPr="00EA3752">
        <w:rPr>
          <w:rFonts w:ascii="Times New Roman" w:hAnsi="Times New Roman" w:cs="Times New Roman"/>
          <w:sz w:val="28"/>
          <w:szCs w:val="28"/>
        </w:rPr>
        <w:t xml:space="preserve"> выполнением обязательств по настоящему Соглашению;</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3.3.3. В случае невыполнения или ненадлежащего выполнения Стороной 2 обязательств по осуществлению полномочий, которыми наделяется исполнитель, истребовать в судебном порядке не использованные по назначению финансовые средства.</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3.4. Сторона 2 вправе:</w:t>
      </w:r>
    </w:p>
    <w:p w:rsidR="00A476B3"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3.4.1. </w:t>
      </w:r>
      <w:r w:rsidR="000531B5">
        <w:rPr>
          <w:rFonts w:ascii="Times New Roman" w:hAnsi="Times New Roman" w:cs="Times New Roman"/>
          <w:sz w:val="28"/>
          <w:szCs w:val="28"/>
        </w:rPr>
        <w:t xml:space="preserve">В целях осуществления передаваемых полномочий создавать муниципальные учреждения, проводить реорганизацию муниципальных учреждений Горьковского муниципального района Омской области. </w:t>
      </w:r>
    </w:p>
    <w:p w:rsidR="003336C4" w:rsidRPr="00EA3752" w:rsidRDefault="00A476B3" w:rsidP="003336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3.4.2. </w:t>
      </w:r>
      <w:r w:rsidR="000531B5">
        <w:rPr>
          <w:rFonts w:ascii="Times New Roman" w:hAnsi="Times New Roman" w:cs="Times New Roman"/>
          <w:sz w:val="28"/>
          <w:szCs w:val="28"/>
        </w:rPr>
        <w:t xml:space="preserve">Осуществлять их  деятельность </w:t>
      </w:r>
      <w:r>
        <w:rPr>
          <w:rFonts w:ascii="Times New Roman" w:hAnsi="Times New Roman" w:cs="Times New Roman"/>
          <w:sz w:val="28"/>
          <w:szCs w:val="28"/>
        </w:rPr>
        <w:t>на административной территории сельского поселения.</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p>
    <w:p w:rsidR="00261350" w:rsidRDefault="00261350" w:rsidP="003336C4">
      <w:pPr>
        <w:pStyle w:val="xl24"/>
        <w:widowControl w:val="0"/>
        <w:autoSpaceDE w:val="0"/>
        <w:autoSpaceDN w:val="0"/>
        <w:adjustRightInd w:val="0"/>
        <w:spacing w:before="0" w:after="0"/>
        <w:rPr>
          <w:sz w:val="28"/>
          <w:szCs w:val="28"/>
        </w:rPr>
      </w:pPr>
    </w:p>
    <w:p w:rsidR="00261350" w:rsidRDefault="00261350" w:rsidP="003336C4">
      <w:pPr>
        <w:pStyle w:val="xl24"/>
        <w:widowControl w:val="0"/>
        <w:autoSpaceDE w:val="0"/>
        <w:autoSpaceDN w:val="0"/>
        <w:adjustRightInd w:val="0"/>
        <w:spacing w:before="0" w:after="0"/>
        <w:rPr>
          <w:sz w:val="28"/>
          <w:szCs w:val="28"/>
        </w:rPr>
      </w:pPr>
    </w:p>
    <w:p w:rsidR="003336C4" w:rsidRPr="00EA3752" w:rsidRDefault="003336C4" w:rsidP="003336C4">
      <w:pPr>
        <w:pStyle w:val="xl24"/>
        <w:widowControl w:val="0"/>
        <w:autoSpaceDE w:val="0"/>
        <w:autoSpaceDN w:val="0"/>
        <w:adjustRightInd w:val="0"/>
        <w:spacing w:before="0" w:after="0"/>
        <w:rPr>
          <w:sz w:val="28"/>
          <w:szCs w:val="28"/>
        </w:rPr>
      </w:pPr>
      <w:r w:rsidRPr="00EA3752">
        <w:rPr>
          <w:sz w:val="28"/>
          <w:szCs w:val="28"/>
        </w:rPr>
        <w:lastRenderedPageBreak/>
        <w:t>4. Ответственность Сторон</w:t>
      </w:r>
    </w:p>
    <w:p w:rsidR="003336C4" w:rsidRPr="00EA3752" w:rsidRDefault="003336C4" w:rsidP="003336C4">
      <w:pPr>
        <w:pStyle w:val="xl24"/>
        <w:widowControl w:val="0"/>
        <w:autoSpaceDE w:val="0"/>
        <w:autoSpaceDN w:val="0"/>
        <w:adjustRightInd w:val="0"/>
        <w:spacing w:before="0" w:after="0"/>
        <w:rPr>
          <w:sz w:val="28"/>
          <w:szCs w:val="28"/>
        </w:rPr>
      </w:pPr>
    </w:p>
    <w:p w:rsidR="003336C4" w:rsidRPr="00EA3752" w:rsidRDefault="003336C4" w:rsidP="003336C4">
      <w:pPr>
        <w:pStyle w:val="a3"/>
        <w:widowControl w:val="0"/>
        <w:numPr>
          <w:ilvl w:val="1"/>
          <w:numId w:val="1"/>
        </w:numPr>
        <w:tabs>
          <w:tab w:val="left" w:pos="1260"/>
        </w:tabs>
        <w:spacing w:after="0" w:line="240" w:lineRule="auto"/>
        <w:ind w:left="0" w:firstLine="709"/>
        <w:jc w:val="both"/>
        <w:rPr>
          <w:rFonts w:ascii="Times New Roman" w:hAnsi="Times New Roman" w:cs="Times New Roman"/>
          <w:sz w:val="28"/>
          <w:szCs w:val="28"/>
        </w:rPr>
      </w:pPr>
      <w:r w:rsidRPr="00EA3752">
        <w:rPr>
          <w:rFonts w:ascii="Times New Roman" w:hAnsi="Times New Roman" w:cs="Times New Roman"/>
          <w:sz w:val="28"/>
          <w:szCs w:val="28"/>
        </w:rPr>
        <w:t>Стороны несут ответственность за неисполнение или ненадлежащее исполнение принятых по настоящему соглашению обязательств в соответствии с законодательством Российской Федерации.</w:t>
      </w:r>
    </w:p>
    <w:p w:rsidR="003336C4" w:rsidRPr="00EA3752" w:rsidRDefault="003336C4" w:rsidP="003336C4">
      <w:pPr>
        <w:tabs>
          <w:tab w:val="left" w:pos="126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EA3752">
        <w:rPr>
          <w:rFonts w:ascii="Times New Roman" w:eastAsia="Calibri" w:hAnsi="Times New Roman" w:cs="Times New Roman"/>
          <w:bCs/>
          <w:sz w:val="28"/>
          <w:szCs w:val="28"/>
        </w:rPr>
        <w:t>4.2. Неустойка по Соглашению выплачивается только на основании обоснованного письменного требования Стороны.</w:t>
      </w:r>
    </w:p>
    <w:p w:rsidR="003336C4" w:rsidRPr="00EA3752" w:rsidRDefault="003336C4" w:rsidP="003336C4">
      <w:pPr>
        <w:tabs>
          <w:tab w:val="left" w:pos="126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EA3752">
        <w:rPr>
          <w:rFonts w:ascii="Times New Roman" w:eastAsia="Calibri" w:hAnsi="Times New Roman" w:cs="Times New Roman"/>
          <w:bCs/>
          <w:sz w:val="28"/>
          <w:szCs w:val="28"/>
        </w:rPr>
        <w:t xml:space="preserve">4.3. </w:t>
      </w:r>
      <w:r w:rsidRPr="00EA3752">
        <w:rPr>
          <w:rFonts w:ascii="Times New Roman" w:hAnsi="Times New Roman" w:cs="Times New Roman"/>
          <w:sz w:val="28"/>
          <w:szCs w:val="28"/>
        </w:rPr>
        <w:t xml:space="preserve">В случае несвоевременного перечисления межбюджетных трансфертов, предусмотренных п. 2.4. настоящего Соглашения, Сторона 2 </w:t>
      </w:r>
      <w:r w:rsidRPr="00EA3752">
        <w:rPr>
          <w:rFonts w:ascii="Times New Roman" w:eastAsia="Calibri" w:hAnsi="Times New Roman" w:cs="Times New Roman"/>
          <w:bCs/>
          <w:sz w:val="28"/>
          <w:szCs w:val="28"/>
        </w:rPr>
        <w:t>вправе потребовать уплаты пеней. Пеня начисляется за каждый день просрочки исполнения обязательства, предусмотренного Соглашением, начиная со дня, следующего после дня истечения установленного Соглашением срока исполнения обязательства. Пеня устанавливается Соглашением в размере одной трехсотой действующей на дату уплаты пеней ставки рефинансирования Банка России от не уплаченной в срок суммы.</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4.4. В случае несвоевременного и (или) неполного исполнения обязательств, перечисленных в п. 1.1. настоящего Соглашения, Сторона 2 уплачивает Стороне 1 неустойку в размере 1/30 от ежемесячного объема межбюджетных трансфертов, предусмотренных п. 2.4. настоящего Соглашения, за каждый день просрочки исполнения обязательств.</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4.5.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Соглашением, произошло вследствие непреодолимой силы или по вине другой стороны. </w:t>
      </w:r>
    </w:p>
    <w:p w:rsidR="003336C4" w:rsidRPr="00EA3752" w:rsidRDefault="003336C4" w:rsidP="003336C4">
      <w:pPr>
        <w:pStyle w:val="xl24"/>
        <w:widowControl w:val="0"/>
        <w:autoSpaceDE w:val="0"/>
        <w:autoSpaceDN w:val="0"/>
        <w:adjustRightInd w:val="0"/>
        <w:spacing w:before="0" w:after="0"/>
        <w:ind w:firstLine="709"/>
        <w:jc w:val="both"/>
        <w:rPr>
          <w:sz w:val="28"/>
          <w:szCs w:val="28"/>
        </w:rPr>
      </w:pPr>
      <w:r w:rsidRPr="00EA3752">
        <w:rPr>
          <w:sz w:val="28"/>
          <w:szCs w:val="28"/>
        </w:rPr>
        <w:t>4.6. Уплата неустойки не освобождает виновную Сторону от исполнения принятых по Соглашению обязательств.</w:t>
      </w:r>
    </w:p>
    <w:p w:rsidR="003336C4" w:rsidRPr="00EA3752" w:rsidRDefault="003336C4" w:rsidP="003336C4">
      <w:pPr>
        <w:tabs>
          <w:tab w:val="left" w:pos="1134"/>
        </w:tabs>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4.7. Меры ответственности сторон, не предусмотренные в настоящем Соглашении, применяются в соответствии с нормами законодательства, действующего на территории Российской Федерации.  </w:t>
      </w:r>
    </w:p>
    <w:p w:rsidR="003336C4" w:rsidRPr="00EA3752" w:rsidRDefault="003336C4" w:rsidP="003336C4">
      <w:pPr>
        <w:tabs>
          <w:tab w:val="left" w:pos="1134"/>
        </w:tabs>
        <w:spacing w:after="0" w:line="240" w:lineRule="auto"/>
        <w:ind w:firstLine="709"/>
        <w:jc w:val="both"/>
        <w:rPr>
          <w:rFonts w:ascii="Times New Roman" w:hAnsi="Times New Roman" w:cs="Times New Roman"/>
          <w:sz w:val="28"/>
          <w:szCs w:val="28"/>
        </w:rPr>
      </w:pPr>
    </w:p>
    <w:p w:rsidR="003336C4" w:rsidRPr="00EA3752" w:rsidRDefault="003336C4" w:rsidP="003336C4">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EA3752">
        <w:rPr>
          <w:rFonts w:ascii="Times New Roman" w:hAnsi="Times New Roman" w:cs="Times New Roman"/>
          <w:sz w:val="28"/>
          <w:szCs w:val="28"/>
        </w:rPr>
        <w:t>5. Порядок урегулирования споров</w:t>
      </w:r>
    </w:p>
    <w:p w:rsidR="003336C4" w:rsidRPr="00EA3752" w:rsidRDefault="003336C4" w:rsidP="003336C4">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5.1. Претензионный порядок досудебного урегулирования споров, вытекающих из Соглашения, является для Сторон обязательным.</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5.2.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указанному в </w:t>
      </w:r>
      <w:hyperlink w:anchor="Par147" w:history="1">
        <w:r w:rsidRPr="00EA3752">
          <w:rPr>
            <w:rFonts w:ascii="Times New Roman" w:hAnsi="Times New Roman" w:cs="Times New Roman"/>
            <w:sz w:val="28"/>
            <w:szCs w:val="28"/>
          </w:rPr>
          <w:t>разделе «Адреса и реквизиты и подписи сторон»</w:t>
        </w:r>
      </w:hyperlink>
      <w:r w:rsidRPr="00EA3752">
        <w:rPr>
          <w:rFonts w:ascii="Times New Roman" w:hAnsi="Times New Roman" w:cs="Times New Roman"/>
          <w:sz w:val="28"/>
          <w:szCs w:val="28"/>
        </w:rPr>
        <w:t xml:space="preserve">  Соглашения.</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5.3. Допускается направление Сторонами претензионных писем иными способами: по факсу и электронной почте, экспресс - почтой.</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5.4. Срок рассмотрения претензионного письма и направления ответа на него составляет 5 (пять) рабочих дней со дня получения последнего адресатом.</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5.5. В случае не урегулирования споров и разногласий в претензионном порядке они передаются на рассмотрение в Арбитражный суд Омской области.</w:t>
      </w:r>
    </w:p>
    <w:p w:rsidR="003336C4" w:rsidRPr="00EA3752" w:rsidRDefault="003336C4" w:rsidP="003336C4">
      <w:pPr>
        <w:autoSpaceDE w:val="0"/>
        <w:autoSpaceDN w:val="0"/>
        <w:adjustRightInd w:val="0"/>
        <w:spacing w:after="0" w:line="240" w:lineRule="auto"/>
        <w:ind w:firstLine="540"/>
        <w:jc w:val="both"/>
        <w:rPr>
          <w:rFonts w:ascii="Times New Roman" w:hAnsi="Times New Roman" w:cs="Times New Roman"/>
          <w:sz w:val="28"/>
          <w:szCs w:val="28"/>
        </w:rPr>
      </w:pPr>
    </w:p>
    <w:p w:rsidR="003336C4" w:rsidRPr="00EA3752" w:rsidRDefault="003336C4" w:rsidP="003336C4">
      <w:pPr>
        <w:widowControl w:val="0"/>
        <w:tabs>
          <w:tab w:val="left" w:pos="709"/>
        </w:tabs>
        <w:autoSpaceDE w:val="0"/>
        <w:autoSpaceDN w:val="0"/>
        <w:adjustRightInd w:val="0"/>
        <w:spacing w:after="0" w:line="240" w:lineRule="auto"/>
        <w:jc w:val="center"/>
        <w:outlineLvl w:val="0"/>
        <w:rPr>
          <w:rFonts w:ascii="Times New Roman" w:hAnsi="Times New Roman" w:cs="Times New Roman"/>
          <w:sz w:val="28"/>
          <w:szCs w:val="28"/>
        </w:rPr>
      </w:pPr>
      <w:r w:rsidRPr="00EA3752">
        <w:rPr>
          <w:rFonts w:ascii="Times New Roman" w:hAnsi="Times New Roman" w:cs="Times New Roman"/>
          <w:sz w:val="28"/>
          <w:szCs w:val="28"/>
        </w:rPr>
        <w:lastRenderedPageBreak/>
        <w:t>6. Срок действия, порядок изменения Соглашения</w:t>
      </w:r>
    </w:p>
    <w:p w:rsidR="003336C4" w:rsidRPr="00EA3752" w:rsidRDefault="003336C4" w:rsidP="003336C4">
      <w:pPr>
        <w:widowControl w:val="0"/>
        <w:tabs>
          <w:tab w:val="left" w:pos="709"/>
        </w:tabs>
        <w:autoSpaceDE w:val="0"/>
        <w:autoSpaceDN w:val="0"/>
        <w:adjustRightInd w:val="0"/>
        <w:spacing w:after="0" w:line="240" w:lineRule="auto"/>
        <w:jc w:val="center"/>
        <w:outlineLvl w:val="0"/>
        <w:rPr>
          <w:rFonts w:ascii="Times New Roman" w:hAnsi="Times New Roman" w:cs="Times New Roman"/>
          <w:sz w:val="28"/>
          <w:szCs w:val="28"/>
        </w:rPr>
      </w:pP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6.1. Соглашение, вступает в силу с 1 </w:t>
      </w:r>
      <w:r w:rsidR="00261350">
        <w:rPr>
          <w:rFonts w:ascii="Times New Roman" w:hAnsi="Times New Roman" w:cs="Times New Roman"/>
          <w:sz w:val="28"/>
          <w:szCs w:val="28"/>
        </w:rPr>
        <w:t>января</w:t>
      </w:r>
      <w:r w:rsidRPr="00EA3752">
        <w:rPr>
          <w:rFonts w:ascii="Times New Roman" w:hAnsi="Times New Roman" w:cs="Times New Roman"/>
          <w:sz w:val="28"/>
          <w:szCs w:val="28"/>
        </w:rPr>
        <w:t xml:space="preserve"> 20</w:t>
      </w:r>
      <w:r>
        <w:rPr>
          <w:rFonts w:ascii="Times New Roman" w:hAnsi="Times New Roman" w:cs="Times New Roman"/>
          <w:sz w:val="28"/>
          <w:szCs w:val="28"/>
        </w:rPr>
        <w:t>2</w:t>
      </w:r>
      <w:r w:rsidR="00261350">
        <w:rPr>
          <w:rFonts w:ascii="Times New Roman" w:hAnsi="Times New Roman" w:cs="Times New Roman"/>
          <w:sz w:val="28"/>
          <w:szCs w:val="28"/>
        </w:rPr>
        <w:t>4</w:t>
      </w:r>
      <w:r w:rsidRPr="00EA3752">
        <w:rPr>
          <w:rFonts w:ascii="Times New Roman" w:hAnsi="Times New Roman" w:cs="Times New Roman"/>
          <w:sz w:val="28"/>
          <w:szCs w:val="28"/>
        </w:rPr>
        <w:t xml:space="preserve"> года и действует по 31 декабря 20</w:t>
      </w:r>
      <w:r>
        <w:rPr>
          <w:rFonts w:ascii="Times New Roman" w:hAnsi="Times New Roman" w:cs="Times New Roman"/>
          <w:sz w:val="28"/>
          <w:szCs w:val="28"/>
        </w:rPr>
        <w:t>2</w:t>
      </w:r>
      <w:r w:rsidR="00261350">
        <w:rPr>
          <w:rFonts w:ascii="Times New Roman" w:hAnsi="Times New Roman" w:cs="Times New Roman"/>
          <w:sz w:val="28"/>
          <w:szCs w:val="28"/>
        </w:rPr>
        <w:t>4</w:t>
      </w:r>
      <w:r>
        <w:rPr>
          <w:rFonts w:ascii="Times New Roman" w:hAnsi="Times New Roman" w:cs="Times New Roman"/>
          <w:sz w:val="28"/>
          <w:szCs w:val="28"/>
        </w:rPr>
        <w:t xml:space="preserve"> </w:t>
      </w:r>
      <w:r w:rsidRPr="00EA3752">
        <w:rPr>
          <w:rFonts w:ascii="Times New Roman" w:hAnsi="Times New Roman" w:cs="Times New Roman"/>
          <w:sz w:val="28"/>
          <w:szCs w:val="28"/>
        </w:rPr>
        <w:t>года.</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6.2. Обязательства Сторон, неисполненные до даты истечения срока действия Соглашения, указанного в пункте 6.1 Соглашения, подлежат исполнению в полном объеме.</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6.3. Изменение положений настоящего Соглашения возможны по соглашению Сторон в рамках действующего законодательства. Все изменения и дополнения оформляются в письменном виде путем подписания Сторонами дополнительных соглашений к настоящему Соглашению. Дополнительные соглашения к Соглашению являются его неотъемлемой частью и вступают в силу с момента их подписания Сторонами. </w:t>
      </w:r>
    </w:p>
    <w:p w:rsidR="003336C4" w:rsidRPr="00EA3752" w:rsidRDefault="003336C4" w:rsidP="003336C4">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3336C4" w:rsidRPr="00EA3752" w:rsidRDefault="003336C4" w:rsidP="003336C4">
      <w:pPr>
        <w:autoSpaceDE w:val="0"/>
        <w:autoSpaceDN w:val="0"/>
        <w:adjustRightInd w:val="0"/>
        <w:spacing w:after="0" w:line="240" w:lineRule="auto"/>
        <w:ind w:firstLine="540"/>
        <w:jc w:val="center"/>
        <w:outlineLvl w:val="0"/>
        <w:rPr>
          <w:rFonts w:ascii="Times New Roman" w:hAnsi="Times New Roman" w:cs="Times New Roman"/>
          <w:sz w:val="28"/>
          <w:szCs w:val="28"/>
        </w:rPr>
      </w:pPr>
      <w:r w:rsidRPr="00EA3752">
        <w:rPr>
          <w:rFonts w:ascii="Times New Roman" w:hAnsi="Times New Roman" w:cs="Times New Roman"/>
          <w:sz w:val="28"/>
          <w:szCs w:val="28"/>
        </w:rPr>
        <w:t>7. Основания и порядок прекращения Соглашения</w:t>
      </w:r>
    </w:p>
    <w:p w:rsidR="003336C4" w:rsidRPr="00EA3752" w:rsidRDefault="003336C4" w:rsidP="003336C4">
      <w:pPr>
        <w:autoSpaceDE w:val="0"/>
        <w:autoSpaceDN w:val="0"/>
        <w:adjustRightInd w:val="0"/>
        <w:spacing w:after="0" w:line="240" w:lineRule="auto"/>
        <w:ind w:firstLine="540"/>
        <w:jc w:val="both"/>
        <w:rPr>
          <w:rFonts w:ascii="Times New Roman" w:hAnsi="Times New Roman" w:cs="Times New Roman"/>
          <w:sz w:val="28"/>
          <w:szCs w:val="28"/>
        </w:rPr>
      </w:pP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7.1. Настоящее Соглашение прекращается по истечении срока его действия.</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7.2. Настоящее Соглашение может быть досрочно прекращено:</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по соглашению Сторон;</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в одностороннем порядке без обращения в суд; </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в судебном порядке;</w:t>
      </w:r>
    </w:p>
    <w:p w:rsidR="003336C4" w:rsidRPr="00EA3752" w:rsidRDefault="003336C4" w:rsidP="003336C4">
      <w:pPr>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7.3. Прекращение Соглашения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Соглашению невозможно либо возникает нецелесообразность его исполнения.</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7.4. Сторона, которой направлено предложение о прекращении Соглашения по соглашению сторон, должна дать письменный ответ по существу в срок не позднее 5 (пяти) календарных дней с даты, его получения.</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7.5. Сторона 2 вправе принять решение, об одностороннем отказе от исполнения Соглашения без обращения в суд в случае:</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7.5.1. Изменения законодательства;</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7.5.2. Неисполнения или ненадлежащего исполнения Стороной 1 своих обязательств в соответствии с настоящим Соглашением;</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7.5.3.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3336C4" w:rsidRPr="00EA3752" w:rsidRDefault="003336C4" w:rsidP="003336C4">
      <w:pPr>
        <w:pStyle w:val="ConsPlusNonformat"/>
        <w:ind w:firstLine="708"/>
        <w:jc w:val="both"/>
        <w:rPr>
          <w:rFonts w:ascii="Times New Roman" w:hAnsi="Times New Roman" w:cs="Times New Roman"/>
          <w:sz w:val="28"/>
          <w:szCs w:val="28"/>
        </w:rPr>
      </w:pPr>
      <w:r w:rsidRPr="00EA3752">
        <w:rPr>
          <w:rFonts w:ascii="Times New Roman" w:hAnsi="Times New Roman" w:cs="Times New Roman"/>
          <w:sz w:val="28"/>
          <w:szCs w:val="28"/>
        </w:rPr>
        <w:t>7.6. Настоящее Соглашение может быть расторгнуто в одностороннем порядке</w:t>
      </w:r>
      <w:r>
        <w:rPr>
          <w:rFonts w:ascii="Times New Roman" w:hAnsi="Times New Roman" w:cs="Times New Roman"/>
          <w:sz w:val="28"/>
          <w:szCs w:val="28"/>
        </w:rPr>
        <w:t xml:space="preserve"> </w:t>
      </w:r>
      <w:r w:rsidRPr="00EA3752">
        <w:rPr>
          <w:rFonts w:ascii="Times New Roman" w:hAnsi="Times New Roman" w:cs="Times New Roman"/>
          <w:sz w:val="28"/>
          <w:szCs w:val="28"/>
        </w:rPr>
        <w:t>Стороной 1 путем направления в соответствии с п. 7.9. настоящего Соглашения уведомления в адрес Стороны 2.</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7.7. До принятия решения об одностороннем отказе от исполнения Соглашения каждая из Сторон вправе провести экспертизу с привлечением экспертов, экспертных организаций.</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7.8. </w:t>
      </w:r>
      <w:proofErr w:type="gramStart"/>
      <w:r w:rsidRPr="00EA3752">
        <w:rPr>
          <w:rFonts w:ascii="Times New Roman" w:hAnsi="Times New Roman" w:cs="Times New Roman"/>
          <w:sz w:val="28"/>
          <w:szCs w:val="28"/>
        </w:rPr>
        <w:t xml:space="preserve">Если одной из Сторон Соглашения проведена экспертиза с привлечением экспертов, экспертных организаций, решение об одностороннем </w:t>
      </w:r>
      <w:r w:rsidRPr="00EA3752">
        <w:rPr>
          <w:rFonts w:ascii="Times New Roman" w:hAnsi="Times New Roman" w:cs="Times New Roman"/>
          <w:sz w:val="28"/>
          <w:szCs w:val="28"/>
        </w:rPr>
        <w:lastRenderedPageBreak/>
        <w:t>отказе от исполнения Соглашения может быть принято данной Стороной только при условии, что по результатам экспертизы в заключение эксперта, экспертной организации будут подтверждены нарушения условий Соглашения, послужившие основанием для одностороннего отказа данной Стороны от исполнения Соглашения.</w:t>
      </w:r>
      <w:proofErr w:type="gramEnd"/>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7.9. </w:t>
      </w:r>
      <w:proofErr w:type="gramStart"/>
      <w:r w:rsidRPr="00EA3752">
        <w:rPr>
          <w:rFonts w:ascii="Times New Roman" w:hAnsi="Times New Roman" w:cs="Times New Roman"/>
          <w:sz w:val="28"/>
          <w:szCs w:val="28"/>
        </w:rPr>
        <w:t>Уведомление о расторжении настоящего Соглашения в одностороннем порядке направляется другой Стороне Соглашения в письменном виде по почте заказным письмом с уведомлением о вручении по адресу данной Стороны, указанному в разделе</w:t>
      </w:r>
      <w:hyperlink w:anchor="Par147" w:history="1">
        <w:r w:rsidRPr="00EA3752">
          <w:rPr>
            <w:rFonts w:ascii="Times New Roman" w:hAnsi="Times New Roman" w:cs="Times New Roman"/>
            <w:sz w:val="28"/>
            <w:szCs w:val="28"/>
          </w:rPr>
          <w:t xml:space="preserve"> «Юридические адреса, реквизиты и подписи сторон»</w:t>
        </w:r>
      </w:hyperlink>
      <w:r w:rsidRPr="00EA3752">
        <w:rPr>
          <w:rFonts w:ascii="Times New Roman" w:hAnsi="Times New Roman" w:cs="Times New Roman"/>
          <w:sz w:val="28"/>
          <w:szCs w:val="28"/>
        </w:rPr>
        <w:t xml:space="preserve"> Соглашения,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EA3752">
        <w:rPr>
          <w:rFonts w:ascii="Times New Roman" w:hAnsi="Times New Roman" w:cs="Times New Roman"/>
          <w:sz w:val="28"/>
          <w:szCs w:val="28"/>
        </w:rPr>
        <w:t xml:space="preserve"> уведомления и получение отправляющей Стороной подтверждения о его вручении другой Стороне Соглашения. Выполнение отправляющей Стороной вышеуказанных требований считается надлежащим уведомлением другой Стороны об одностороннем отказе от исполнения Соглашения. Датой такого надлежащего уведомления признается дата получения отправляющей Стороной подтверждения о вручении другой Стороне указанного уведомления либо дата получения Стороной отправившей уведомление информации об отсутствии  другой Стороны по его адресу, указанному в разделе «Юридические адреса, реквизиты и подписи сторон» Соглашения. </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7.10. Соглашение считается расторгнутым по истечении 30 дней с, даты направления уведомления об одностороннем отказе от исполнения Соглашения</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7.11. При расторжении Соглашения в связи с односторонним отказом Стороны Соглашения от его исполнения другая сторона Соглашения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Соглашения.</w:t>
      </w:r>
    </w:p>
    <w:p w:rsidR="003336C4" w:rsidRPr="00EA3752" w:rsidRDefault="003336C4" w:rsidP="003336C4">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7.12. Расторжение Соглашения производится Сторонами путем подписания соответствующего соглашения о расторжении.</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7.13. Стороны вправе обратиться в суд, в установленном порядке с требованием о расторжении Соглашения в случае существенного нарушения условий Соглашения.</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7.14. Требование о расторжении Соглашения может быть заявлено Стороной в суд только после получения отказа другой Стороны на предложение расторгнуть Соглашение либо неполучения ответа в течение 10 (десяти) дней </w:t>
      </w:r>
      <w:proofErr w:type="gramStart"/>
      <w:r w:rsidRPr="00EA3752">
        <w:rPr>
          <w:rFonts w:ascii="Times New Roman" w:hAnsi="Times New Roman" w:cs="Times New Roman"/>
          <w:sz w:val="28"/>
          <w:szCs w:val="28"/>
        </w:rPr>
        <w:t>с даты получения</w:t>
      </w:r>
      <w:proofErr w:type="gramEnd"/>
      <w:r w:rsidRPr="00EA3752">
        <w:rPr>
          <w:rFonts w:ascii="Times New Roman" w:hAnsi="Times New Roman" w:cs="Times New Roman"/>
          <w:sz w:val="28"/>
          <w:szCs w:val="28"/>
        </w:rPr>
        <w:t xml:space="preserve"> предложения о расторжении Соглашения.</w:t>
      </w:r>
    </w:p>
    <w:p w:rsidR="003336C4" w:rsidRPr="00EA3752" w:rsidRDefault="003336C4" w:rsidP="003336C4">
      <w:pPr>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7.15. При прекращении настоящего Соглашения, в том числе досрочном, Сторона 2 возвращает неиспользованные материальные и финансовые средства.</w:t>
      </w:r>
    </w:p>
    <w:p w:rsidR="003336C4" w:rsidRPr="00EA3752" w:rsidRDefault="003336C4" w:rsidP="003336C4">
      <w:pPr>
        <w:widowControl w:val="0"/>
        <w:tabs>
          <w:tab w:val="left" w:pos="709"/>
        </w:tabs>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3336C4" w:rsidRPr="00EA3752" w:rsidRDefault="003336C4" w:rsidP="003336C4">
      <w:pPr>
        <w:widowControl w:val="0"/>
        <w:tabs>
          <w:tab w:val="left" w:pos="709"/>
        </w:tabs>
        <w:autoSpaceDE w:val="0"/>
        <w:autoSpaceDN w:val="0"/>
        <w:adjustRightInd w:val="0"/>
        <w:spacing w:after="0" w:line="240" w:lineRule="auto"/>
        <w:ind w:firstLine="709"/>
        <w:jc w:val="center"/>
        <w:outlineLvl w:val="0"/>
        <w:rPr>
          <w:rFonts w:ascii="Times New Roman" w:hAnsi="Times New Roman" w:cs="Times New Roman"/>
          <w:sz w:val="28"/>
          <w:szCs w:val="28"/>
        </w:rPr>
      </w:pPr>
      <w:r w:rsidRPr="00EA3752">
        <w:rPr>
          <w:rFonts w:ascii="Times New Roman" w:hAnsi="Times New Roman" w:cs="Times New Roman"/>
          <w:sz w:val="28"/>
          <w:szCs w:val="28"/>
        </w:rPr>
        <w:t>8. Обстоятельства непреодолимой силы</w:t>
      </w:r>
    </w:p>
    <w:p w:rsidR="003336C4" w:rsidRPr="00EA3752" w:rsidRDefault="003336C4" w:rsidP="003336C4">
      <w:pPr>
        <w:widowControl w:val="0"/>
        <w:tabs>
          <w:tab w:val="left" w:pos="709"/>
        </w:tabs>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3336C4" w:rsidRPr="00EA3752" w:rsidRDefault="003336C4" w:rsidP="003336C4">
      <w:pPr>
        <w:spacing w:after="0" w:line="240" w:lineRule="auto"/>
        <w:ind w:firstLine="708"/>
        <w:jc w:val="both"/>
        <w:rPr>
          <w:rFonts w:ascii="Times New Roman" w:hAnsi="Times New Roman" w:cs="Times New Roman"/>
          <w:sz w:val="28"/>
          <w:szCs w:val="28"/>
        </w:rPr>
      </w:pPr>
      <w:r w:rsidRPr="00EA3752">
        <w:rPr>
          <w:rFonts w:ascii="Times New Roman" w:hAnsi="Times New Roman" w:cs="Times New Roman"/>
          <w:sz w:val="28"/>
          <w:szCs w:val="28"/>
        </w:rPr>
        <w:t xml:space="preserve">8.1. Стороны освобождаются от ответственности за полное или частичное неисполнение своих обязательств по Соглашению в случае, если оно явилось следствием обстоятельств непреодолимой силы, т.е. чрезвычайных и </w:t>
      </w:r>
      <w:r w:rsidRPr="00EA3752">
        <w:rPr>
          <w:rFonts w:ascii="Times New Roman" w:hAnsi="Times New Roman" w:cs="Times New Roman"/>
          <w:sz w:val="28"/>
          <w:szCs w:val="28"/>
        </w:rPr>
        <w:lastRenderedPageBreak/>
        <w:t xml:space="preserve">непредотвратимых при данных условиях обстоятельств, возникших помимо воли и желания Сторон и которые нельзя предвидеть или избежать. </w:t>
      </w:r>
      <w:proofErr w:type="gramStart"/>
      <w:r w:rsidRPr="00EA3752">
        <w:rPr>
          <w:rFonts w:ascii="Times New Roman" w:hAnsi="Times New Roman" w:cs="Times New Roman"/>
          <w:sz w:val="28"/>
          <w:szCs w:val="28"/>
        </w:rPr>
        <w:t>К обстоятельствам непреодолимой силы относятся наводнения, пожары, землетрясения, диверсии, военные действия, блокады, изменения законодательства, препятствующие надлежащему исполнению обязательств по настоящему Соглашению, а также другие чрезвычайные обстоятельства, подтвержденные в установленном законодательством Российской Федерации порядке, которые возникли после заключения Соглашения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roofErr w:type="gramEnd"/>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8.2. При наступлении таких обстоятельств, срок исполнения обязательств по Соглашению отодвигается соразмерно времени действия данных обстоятельств постольку, поскольку эти обстоятельства значительно влияют на исполнение Соглашения в срок.</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 xml:space="preserve">8.3. </w:t>
      </w:r>
      <w:proofErr w:type="gramStart"/>
      <w:r w:rsidRPr="00EA3752">
        <w:rPr>
          <w:rFonts w:ascii="Times New Roman" w:hAnsi="Times New Roman" w:cs="Times New Roman"/>
          <w:sz w:val="28"/>
          <w:szCs w:val="28"/>
        </w:rPr>
        <w:t>Сторона</w:t>
      </w:r>
      <w:proofErr w:type="gramEnd"/>
      <w:r w:rsidRPr="00EA3752">
        <w:rPr>
          <w:rFonts w:ascii="Times New Roman" w:hAnsi="Times New Roman" w:cs="Times New Roman"/>
          <w:sz w:val="28"/>
          <w:szCs w:val="28"/>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8.4. Если обстоятельства, указанные в пункте 8.1 Соглашения, будут длиться более 2 (двух) календарных месяцев с даты, соответствующего уведомления, каждая из Сторон вправе требовать расторжения Соглашения без требования возмещения убытков, понесенных в связи с наступлением таких обстоятельств.</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8.5.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3336C4" w:rsidRPr="00EA3752" w:rsidRDefault="003336C4" w:rsidP="003336C4">
      <w:pPr>
        <w:widowControl w:val="0"/>
        <w:tabs>
          <w:tab w:val="left" w:pos="709"/>
        </w:tabs>
        <w:autoSpaceDE w:val="0"/>
        <w:autoSpaceDN w:val="0"/>
        <w:adjustRightInd w:val="0"/>
        <w:spacing w:after="0" w:line="240" w:lineRule="auto"/>
        <w:jc w:val="center"/>
        <w:outlineLvl w:val="0"/>
        <w:rPr>
          <w:rFonts w:ascii="Times New Roman" w:hAnsi="Times New Roman" w:cs="Times New Roman"/>
          <w:b/>
          <w:sz w:val="28"/>
          <w:szCs w:val="28"/>
        </w:rPr>
      </w:pPr>
    </w:p>
    <w:p w:rsidR="003336C4" w:rsidRPr="00EA3752" w:rsidRDefault="003336C4" w:rsidP="003336C4">
      <w:pPr>
        <w:widowControl w:val="0"/>
        <w:tabs>
          <w:tab w:val="left" w:pos="709"/>
        </w:tabs>
        <w:autoSpaceDE w:val="0"/>
        <w:autoSpaceDN w:val="0"/>
        <w:adjustRightInd w:val="0"/>
        <w:spacing w:after="0" w:line="240" w:lineRule="auto"/>
        <w:jc w:val="center"/>
        <w:outlineLvl w:val="0"/>
        <w:rPr>
          <w:rFonts w:ascii="Times New Roman" w:hAnsi="Times New Roman" w:cs="Times New Roman"/>
          <w:sz w:val="28"/>
          <w:szCs w:val="28"/>
        </w:rPr>
      </w:pPr>
      <w:r w:rsidRPr="00EA3752">
        <w:rPr>
          <w:rFonts w:ascii="Times New Roman" w:hAnsi="Times New Roman" w:cs="Times New Roman"/>
          <w:sz w:val="28"/>
          <w:szCs w:val="28"/>
        </w:rPr>
        <w:t>9. Прочие условия</w:t>
      </w:r>
    </w:p>
    <w:p w:rsidR="003336C4" w:rsidRPr="00EA3752" w:rsidRDefault="003336C4" w:rsidP="003336C4">
      <w:pPr>
        <w:widowControl w:val="0"/>
        <w:tabs>
          <w:tab w:val="left" w:pos="709"/>
        </w:tabs>
        <w:autoSpaceDE w:val="0"/>
        <w:autoSpaceDN w:val="0"/>
        <w:adjustRightInd w:val="0"/>
        <w:spacing w:after="0" w:line="240" w:lineRule="auto"/>
        <w:jc w:val="center"/>
        <w:outlineLvl w:val="0"/>
        <w:rPr>
          <w:rFonts w:ascii="Times New Roman" w:hAnsi="Times New Roman" w:cs="Times New Roman"/>
          <w:b/>
          <w:sz w:val="28"/>
          <w:szCs w:val="28"/>
        </w:rPr>
      </w:pP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9.1. Все уведомления Сторон, связанные с исполнением Контракта, направляются в письменной форме по почте заказным письмом по почтовому адресу Стороны, указанному в разделе 10 Соглашения,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9.2. Во всем, что не предусмотрено Соглашением, Стороны руководствуются законодательством Российской Федерации.</w:t>
      </w:r>
    </w:p>
    <w:p w:rsidR="003336C4" w:rsidRPr="00EA3752" w:rsidRDefault="003336C4" w:rsidP="003336C4">
      <w:pPr>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t>9.3. Все изменения и дополнения к настоящему Соглашению считаются действительными, если они оформлены в письменном виде и подписаны сторонами.</w:t>
      </w:r>
    </w:p>
    <w:p w:rsidR="003336C4" w:rsidRPr="00EA3752" w:rsidRDefault="003336C4" w:rsidP="003336C4">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EA3752">
        <w:rPr>
          <w:rFonts w:ascii="Times New Roman" w:hAnsi="Times New Roman" w:cs="Times New Roman"/>
          <w:sz w:val="28"/>
          <w:szCs w:val="28"/>
        </w:rPr>
        <w:lastRenderedPageBreak/>
        <w:t>9.4. Соглашение составлено в 2 (двух) экземплярах, по одному для каждой из сторон, имеющих одинаковую юридическую силу.</w:t>
      </w:r>
    </w:p>
    <w:p w:rsidR="003336C4" w:rsidRPr="00EA3752" w:rsidRDefault="003336C4" w:rsidP="003336C4">
      <w:pPr>
        <w:autoSpaceDE w:val="0"/>
        <w:autoSpaceDN w:val="0"/>
        <w:adjustRightInd w:val="0"/>
        <w:spacing w:after="0" w:line="240" w:lineRule="auto"/>
        <w:jc w:val="right"/>
        <w:rPr>
          <w:rFonts w:ascii="Times New Roman" w:hAnsi="Times New Roman" w:cs="Times New Roman"/>
          <w:sz w:val="28"/>
          <w:szCs w:val="28"/>
        </w:rPr>
      </w:pPr>
    </w:p>
    <w:p w:rsidR="003336C4" w:rsidRPr="00EA3752" w:rsidRDefault="003336C4" w:rsidP="003336C4">
      <w:pPr>
        <w:pStyle w:val="ConsPlusNormal"/>
        <w:ind w:firstLine="540"/>
        <w:jc w:val="center"/>
        <w:rPr>
          <w:rFonts w:ascii="Times New Roman" w:hAnsi="Times New Roman" w:cs="Times New Roman"/>
          <w:sz w:val="28"/>
          <w:szCs w:val="28"/>
        </w:rPr>
      </w:pPr>
      <w:r w:rsidRPr="00EA3752">
        <w:rPr>
          <w:rFonts w:ascii="Times New Roman" w:hAnsi="Times New Roman" w:cs="Times New Roman"/>
          <w:sz w:val="28"/>
          <w:szCs w:val="28"/>
        </w:rPr>
        <w:t>10. Юридические адреса, реквизиты и подписи сторон</w:t>
      </w:r>
    </w:p>
    <w:p w:rsidR="003336C4" w:rsidRPr="00EA3752" w:rsidRDefault="003336C4" w:rsidP="003336C4">
      <w:pPr>
        <w:autoSpaceDE w:val="0"/>
        <w:autoSpaceDN w:val="0"/>
        <w:adjustRightInd w:val="0"/>
        <w:spacing w:after="0" w:line="240" w:lineRule="auto"/>
        <w:jc w:val="right"/>
        <w:rPr>
          <w:rFonts w:ascii="Times New Roman" w:hAnsi="Times New Roman" w:cs="Times New Roman"/>
          <w:sz w:val="28"/>
          <w:szCs w:val="28"/>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78"/>
        <w:gridCol w:w="4677"/>
      </w:tblGrid>
      <w:tr w:rsidR="00693401" w:rsidRPr="00EA3752" w:rsidTr="00670F24">
        <w:trPr>
          <w:trHeight w:val="4178"/>
        </w:trPr>
        <w:tc>
          <w:tcPr>
            <w:tcW w:w="4678" w:type="dxa"/>
          </w:tcPr>
          <w:p w:rsidR="00693401" w:rsidRDefault="00693401" w:rsidP="00693401">
            <w:pPr>
              <w:pStyle w:val="a5"/>
              <w:tabs>
                <w:tab w:val="left" w:pos="4039"/>
              </w:tabs>
              <w:ind w:firstLine="0"/>
              <w:rPr>
                <w:rFonts w:ascii="Times New Roman" w:eastAsia="Calibri" w:hAnsi="Times New Roman" w:cs="Times New Roman"/>
              </w:rPr>
            </w:pPr>
            <w:r w:rsidRPr="00EA3752">
              <w:rPr>
                <w:rFonts w:ascii="Times New Roman" w:eastAsia="Calibri" w:hAnsi="Times New Roman" w:cs="Times New Roman"/>
              </w:rPr>
              <w:t xml:space="preserve">«Сторона 1»: </w:t>
            </w:r>
          </w:p>
          <w:p w:rsidR="00693401" w:rsidRPr="00AD64C6" w:rsidRDefault="00693401" w:rsidP="00693401">
            <w:pPr>
              <w:pStyle w:val="a5"/>
              <w:tabs>
                <w:tab w:val="left" w:pos="4039"/>
              </w:tabs>
              <w:ind w:firstLine="0"/>
              <w:rPr>
                <w:rFonts w:ascii="Times New Roman" w:eastAsia="Calibri" w:hAnsi="Times New Roman" w:cs="Times New Roman"/>
              </w:rPr>
            </w:pPr>
            <w:r w:rsidRPr="00EA3752">
              <w:rPr>
                <w:rFonts w:ascii="Times New Roman" w:eastAsia="Calibri" w:hAnsi="Times New Roman" w:cs="Times New Roman"/>
              </w:rPr>
              <w:t xml:space="preserve">Администрация </w:t>
            </w:r>
            <w:r w:rsidR="00132242" w:rsidRPr="00AD64C6">
              <w:rPr>
                <w:rFonts w:ascii="Times New Roman" w:hAnsi="Times New Roman" w:cs="Times New Roman"/>
              </w:rPr>
              <w:t>Октябрьского</w:t>
            </w:r>
            <w:r w:rsidRPr="00AD64C6">
              <w:rPr>
                <w:rFonts w:ascii="Times New Roman" w:eastAsia="Calibri" w:hAnsi="Times New Roman" w:cs="Times New Roman"/>
              </w:rPr>
              <w:t xml:space="preserve"> сельского поселения Горьковского муниципального района Омской области</w:t>
            </w:r>
          </w:p>
          <w:p w:rsidR="00693401" w:rsidRPr="00AD64C6" w:rsidRDefault="00693401" w:rsidP="00693401">
            <w:pPr>
              <w:pStyle w:val="a5"/>
              <w:tabs>
                <w:tab w:val="left" w:pos="4039"/>
              </w:tabs>
              <w:ind w:firstLine="0"/>
              <w:rPr>
                <w:rFonts w:ascii="Times New Roman" w:eastAsia="Calibri" w:hAnsi="Times New Roman" w:cs="Times New Roman"/>
              </w:rPr>
            </w:pPr>
          </w:p>
          <w:p w:rsidR="00C621AB" w:rsidRPr="00AD64C6" w:rsidRDefault="00693401" w:rsidP="00693401">
            <w:pPr>
              <w:pStyle w:val="a5"/>
              <w:tabs>
                <w:tab w:val="left" w:pos="4039"/>
              </w:tabs>
              <w:ind w:firstLine="0"/>
              <w:rPr>
                <w:rFonts w:ascii="Times New Roman" w:eastAsia="Calibri" w:hAnsi="Times New Roman" w:cs="Times New Roman"/>
              </w:rPr>
            </w:pPr>
            <w:r w:rsidRPr="00AD64C6">
              <w:rPr>
                <w:rFonts w:ascii="Times New Roman" w:eastAsia="Calibri" w:hAnsi="Times New Roman" w:cs="Times New Roman"/>
              </w:rPr>
              <w:t xml:space="preserve">Адрес: </w:t>
            </w:r>
            <w:r w:rsidR="00C80C4B" w:rsidRPr="00AD64C6">
              <w:rPr>
                <w:rFonts w:ascii="Times New Roman" w:eastAsia="Calibri" w:hAnsi="Times New Roman" w:cs="Times New Roman"/>
              </w:rPr>
              <w:t>6466</w:t>
            </w:r>
            <w:r w:rsidR="00132242" w:rsidRPr="00AD64C6">
              <w:rPr>
                <w:rFonts w:ascii="Times New Roman" w:eastAsia="Calibri" w:hAnsi="Times New Roman" w:cs="Times New Roman"/>
              </w:rPr>
              <w:t>11</w:t>
            </w:r>
            <w:r w:rsidR="00C80C4B" w:rsidRPr="00AD64C6">
              <w:rPr>
                <w:rFonts w:ascii="Times New Roman" w:eastAsia="Calibri" w:hAnsi="Times New Roman" w:cs="Times New Roman"/>
              </w:rPr>
              <w:t xml:space="preserve">, Омская область, Горьковский район, </w:t>
            </w:r>
          </w:p>
          <w:p w:rsidR="00693401" w:rsidRPr="00AD64C6" w:rsidRDefault="00A536D3" w:rsidP="00693401">
            <w:pPr>
              <w:pStyle w:val="a5"/>
              <w:tabs>
                <w:tab w:val="left" w:pos="4039"/>
              </w:tabs>
              <w:ind w:firstLine="0"/>
              <w:rPr>
                <w:rFonts w:ascii="Times New Roman" w:eastAsia="Calibri" w:hAnsi="Times New Roman" w:cs="Times New Roman"/>
              </w:rPr>
            </w:pPr>
            <w:r w:rsidRPr="00AD64C6">
              <w:rPr>
                <w:rFonts w:ascii="Times New Roman" w:eastAsia="Calibri" w:hAnsi="Times New Roman" w:cs="Times New Roman"/>
              </w:rPr>
              <w:t>с</w:t>
            </w:r>
            <w:r w:rsidR="00C80C4B" w:rsidRPr="00AD64C6">
              <w:rPr>
                <w:rFonts w:ascii="Times New Roman" w:eastAsia="Calibri" w:hAnsi="Times New Roman" w:cs="Times New Roman"/>
              </w:rPr>
              <w:t>.</w:t>
            </w:r>
            <w:r w:rsidR="00C02929" w:rsidRPr="00AD64C6">
              <w:rPr>
                <w:rFonts w:ascii="Times New Roman" w:eastAsia="Calibri" w:hAnsi="Times New Roman" w:cs="Times New Roman"/>
              </w:rPr>
              <w:t xml:space="preserve"> </w:t>
            </w:r>
            <w:proofErr w:type="gramStart"/>
            <w:r w:rsidR="00132242" w:rsidRPr="00AD64C6">
              <w:rPr>
                <w:rFonts w:ascii="Times New Roman" w:eastAsia="Calibri" w:hAnsi="Times New Roman" w:cs="Times New Roman"/>
              </w:rPr>
              <w:t>Октябрьское</w:t>
            </w:r>
            <w:proofErr w:type="gramEnd"/>
            <w:r w:rsidR="00C80C4B" w:rsidRPr="00AD64C6">
              <w:rPr>
                <w:rFonts w:ascii="Times New Roman" w:eastAsia="Calibri" w:hAnsi="Times New Roman" w:cs="Times New Roman"/>
              </w:rPr>
              <w:t>, ул.</w:t>
            </w:r>
            <w:r w:rsidR="00C02929" w:rsidRPr="00AD64C6">
              <w:rPr>
                <w:rFonts w:ascii="Times New Roman" w:eastAsia="Calibri" w:hAnsi="Times New Roman" w:cs="Times New Roman"/>
              </w:rPr>
              <w:t xml:space="preserve"> </w:t>
            </w:r>
            <w:r w:rsidR="00132242" w:rsidRPr="00AD64C6">
              <w:rPr>
                <w:rFonts w:ascii="Times New Roman" w:eastAsia="Calibri" w:hAnsi="Times New Roman" w:cs="Times New Roman"/>
              </w:rPr>
              <w:t>Ленина</w:t>
            </w:r>
            <w:r w:rsidR="00C80C4B" w:rsidRPr="00AD64C6">
              <w:rPr>
                <w:rFonts w:ascii="Times New Roman" w:eastAsia="Calibri" w:hAnsi="Times New Roman" w:cs="Times New Roman"/>
              </w:rPr>
              <w:t xml:space="preserve">, </w:t>
            </w:r>
            <w:r w:rsidR="00132242" w:rsidRPr="00AD64C6">
              <w:rPr>
                <w:rFonts w:ascii="Times New Roman" w:eastAsia="Calibri" w:hAnsi="Times New Roman" w:cs="Times New Roman"/>
              </w:rPr>
              <w:t>12/1</w:t>
            </w:r>
          </w:p>
          <w:p w:rsidR="00C80C4B" w:rsidRPr="00AD64C6" w:rsidRDefault="00C80C4B" w:rsidP="00693401">
            <w:pPr>
              <w:pStyle w:val="a5"/>
              <w:tabs>
                <w:tab w:val="left" w:pos="4039"/>
              </w:tabs>
              <w:ind w:firstLine="0"/>
              <w:rPr>
                <w:rFonts w:ascii="Times New Roman" w:eastAsia="Calibri" w:hAnsi="Times New Roman" w:cs="Times New Roman"/>
              </w:rPr>
            </w:pPr>
          </w:p>
          <w:p w:rsidR="00EE4EA8" w:rsidRPr="00AD64C6" w:rsidRDefault="00EE4EA8" w:rsidP="00EE4EA8">
            <w:pPr>
              <w:pStyle w:val="a5"/>
              <w:tabs>
                <w:tab w:val="left" w:pos="4039"/>
              </w:tabs>
              <w:ind w:firstLine="0"/>
              <w:rPr>
                <w:rFonts w:ascii="Times New Roman" w:eastAsia="Calibri" w:hAnsi="Times New Roman" w:cs="Times New Roman"/>
              </w:rPr>
            </w:pPr>
            <w:r w:rsidRPr="00AD64C6">
              <w:rPr>
                <w:rFonts w:ascii="Times New Roman" w:eastAsia="Calibri" w:hAnsi="Times New Roman" w:cs="Times New Roman"/>
              </w:rPr>
              <w:t>ИНН 5512005674</w:t>
            </w:r>
          </w:p>
          <w:p w:rsidR="00EE4EA8" w:rsidRPr="00AD64C6" w:rsidRDefault="00EE4EA8" w:rsidP="00EE4EA8">
            <w:pPr>
              <w:pStyle w:val="a5"/>
              <w:tabs>
                <w:tab w:val="left" w:pos="4039"/>
              </w:tabs>
              <w:ind w:firstLine="0"/>
              <w:rPr>
                <w:rFonts w:ascii="Times New Roman" w:eastAsia="Calibri" w:hAnsi="Times New Roman" w:cs="Times New Roman"/>
              </w:rPr>
            </w:pPr>
            <w:r w:rsidRPr="00AD64C6">
              <w:rPr>
                <w:rFonts w:ascii="Times New Roman" w:eastAsia="Calibri" w:hAnsi="Times New Roman" w:cs="Times New Roman"/>
              </w:rPr>
              <w:t>КПП 551201001</w:t>
            </w:r>
          </w:p>
          <w:p w:rsidR="00EE4EA8" w:rsidRPr="00AD64C6" w:rsidRDefault="00EE4EA8" w:rsidP="00EE4EA8">
            <w:pPr>
              <w:pStyle w:val="a5"/>
              <w:tabs>
                <w:tab w:val="left" w:pos="4039"/>
              </w:tabs>
              <w:ind w:firstLine="0"/>
              <w:rPr>
                <w:rFonts w:ascii="Times New Roman" w:eastAsia="Calibri" w:hAnsi="Times New Roman" w:cs="Times New Roman"/>
              </w:rPr>
            </w:pPr>
            <w:r w:rsidRPr="00AD64C6">
              <w:rPr>
                <w:rFonts w:ascii="Times New Roman" w:eastAsia="Calibri" w:hAnsi="Times New Roman" w:cs="Times New Roman"/>
              </w:rPr>
              <w:t>КС 03231643526094225200</w:t>
            </w:r>
          </w:p>
          <w:p w:rsidR="00EE4EA8" w:rsidRPr="00AD64C6" w:rsidRDefault="00EE4EA8" w:rsidP="00EE4EA8">
            <w:pPr>
              <w:pStyle w:val="a5"/>
              <w:tabs>
                <w:tab w:val="left" w:pos="4039"/>
              </w:tabs>
              <w:ind w:firstLine="0"/>
              <w:rPr>
                <w:rFonts w:ascii="Times New Roman" w:eastAsia="Calibri" w:hAnsi="Times New Roman" w:cs="Times New Roman"/>
              </w:rPr>
            </w:pPr>
            <w:r w:rsidRPr="00AD64C6">
              <w:rPr>
                <w:rFonts w:ascii="Times New Roman" w:eastAsia="Calibri" w:hAnsi="Times New Roman" w:cs="Times New Roman"/>
              </w:rPr>
              <w:t>Отделение Омск Банка России//УФК по Омской области г. Омск</w:t>
            </w:r>
          </w:p>
          <w:p w:rsidR="00EE4EA8" w:rsidRPr="00AD64C6" w:rsidRDefault="00EE4EA8" w:rsidP="00EE4EA8">
            <w:pPr>
              <w:pStyle w:val="a5"/>
              <w:tabs>
                <w:tab w:val="left" w:pos="4039"/>
              </w:tabs>
              <w:ind w:firstLine="0"/>
              <w:rPr>
                <w:rFonts w:ascii="Times New Roman" w:eastAsia="Calibri" w:hAnsi="Times New Roman" w:cs="Times New Roman"/>
                <w:color w:val="FF0000"/>
              </w:rPr>
            </w:pPr>
            <w:r w:rsidRPr="00AD64C6">
              <w:rPr>
                <w:rFonts w:ascii="Times New Roman" w:eastAsia="Calibri" w:hAnsi="Times New Roman" w:cs="Times New Roman"/>
              </w:rPr>
              <w:t>ЕКС 40102810245370000044</w:t>
            </w:r>
          </w:p>
          <w:p w:rsidR="00693401" w:rsidRPr="00AD64C6" w:rsidRDefault="00EE4EA8" w:rsidP="00EE4EA8">
            <w:pPr>
              <w:pStyle w:val="a5"/>
              <w:tabs>
                <w:tab w:val="left" w:pos="4039"/>
              </w:tabs>
              <w:ind w:firstLine="0"/>
              <w:rPr>
                <w:rFonts w:ascii="Times New Roman" w:eastAsia="Calibri" w:hAnsi="Times New Roman" w:cs="Times New Roman"/>
              </w:rPr>
            </w:pPr>
            <w:r w:rsidRPr="00AD64C6">
              <w:rPr>
                <w:rFonts w:ascii="Times New Roman" w:eastAsia="Calibri" w:hAnsi="Times New Roman" w:cs="Times New Roman"/>
              </w:rPr>
              <w:t>БИК 015209001</w:t>
            </w:r>
          </w:p>
          <w:p w:rsidR="00693401" w:rsidRPr="00AD64C6" w:rsidRDefault="00693401" w:rsidP="00693401">
            <w:pPr>
              <w:pStyle w:val="a5"/>
              <w:tabs>
                <w:tab w:val="left" w:pos="4039"/>
              </w:tabs>
              <w:ind w:firstLine="0"/>
              <w:rPr>
                <w:rFonts w:ascii="Times New Roman" w:eastAsia="Calibri" w:hAnsi="Times New Roman" w:cs="Times New Roman"/>
              </w:rPr>
            </w:pPr>
            <w:bookmarkStart w:id="4" w:name="_GoBack"/>
            <w:bookmarkEnd w:id="4"/>
          </w:p>
          <w:p w:rsidR="001D22C1" w:rsidRPr="00AD64C6" w:rsidRDefault="001D22C1" w:rsidP="00670F24">
            <w:pPr>
              <w:pStyle w:val="a5"/>
              <w:tabs>
                <w:tab w:val="left" w:pos="4039"/>
              </w:tabs>
              <w:ind w:firstLine="0"/>
              <w:rPr>
                <w:rFonts w:ascii="Times New Roman" w:eastAsia="Calibri" w:hAnsi="Times New Roman" w:cs="Times New Roman"/>
              </w:rPr>
            </w:pPr>
          </w:p>
          <w:p w:rsidR="005D0519" w:rsidRPr="00AD64C6" w:rsidRDefault="005D0519" w:rsidP="00670F24">
            <w:pPr>
              <w:pStyle w:val="a5"/>
              <w:tabs>
                <w:tab w:val="left" w:pos="4039"/>
              </w:tabs>
              <w:ind w:firstLine="0"/>
              <w:rPr>
                <w:rFonts w:ascii="Times New Roman" w:eastAsia="Calibri" w:hAnsi="Times New Roman" w:cs="Times New Roman"/>
              </w:rPr>
            </w:pPr>
          </w:p>
          <w:p w:rsidR="00C80C4B" w:rsidRDefault="00C621AB" w:rsidP="00693401">
            <w:pPr>
              <w:pStyle w:val="a5"/>
              <w:tabs>
                <w:tab w:val="left" w:pos="4039"/>
              </w:tabs>
              <w:ind w:firstLine="0"/>
              <w:rPr>
                <w:rFonts w:ascii="Times New Roman" w:eastAsia="Calibri" w:hAnsi="Times New Roman" w:cs="Times New Roman"/>
              </w:rPr>
            </w:pPr>
            <w:r w:rsidRPr="00AD64C6">
              <w:rPr>
                <w:rFonts w:ascii="Times New Roman" w:eastAsia="Calibri" w:hAnsi="Times New Roman" w:cs="Times New Roman"/>
              </w:rPr>
              <w:t>__________</w:t>
            </w:r>
            <w:r w:rsidR="00C80C4B" w:rsidRPr="00AD64C6">
              <w:rPr>
                <w:rFonts w:ascii="Times New Roman" w:eastAsia="Calibri" w:hAnsi="Times New Roman" w:cs="Times New Roman"/>
              </w:rPr>
              <w:t>______</w:t>
            </w:r>
            <w:r w:rsidR="00132242" w:rsidRPr="00AD64C6">
              <w:rPr>
                <w:rFonts w:ascii="Times New Roman" w:eastAsia="Calibri" w:hAnsi="Times New Roman" w:cs="Times New Roman"/>
              </w:rPr>
              <w:t>С</w:t>
            </w:r>
            <w:r w:rsidR="00C02929" w:rsidRPr="00AD64C6">
              <w:rPr>
                <w:rFonts w:ascii="Times New Roman" w:eastAsia="Calibri" w:hAnsi="Times New Roman" w:cs="Times New Roman"/>
              </w:rPr>
              <w:t>.</w:t>
            </w:r>
            <w:r w:rsidR="00132242" w:rsidRPr="00AD64C6">
              <w:rPr>
                <w:rFonts w:ascii="Times New Roman" w:eastAsia="Calibri" w:hAnsi="Times New Roman" w:cs="Times New Roman"/>
              </w:rPr>
              <w:t>В</w:t>
            </w:r>
            <w:r w:rsidR="00C02929" w:rsidRPr="00AD64C6">
              <w:rPr>
                <w:rFonts w:ascii="Times New Roman" w:eastAsia="Calibri" w:hAnsi="Times New Roman" w:cs="Times New Roman"/>
              </w:rPr>
              <w:t>.</w:t>
            </w:r>
            <w:r w:rsidRPr="00AD64C6">
              <w:rPr>
                <w:rFonts w:ascii="Times New Roman" w:eastAsia="Calibri" w:hAnsi="Times New Roman" w:cs="Times New Roman"/>
              </w:rPr>
              <w:t xml:space="preserve"> </w:t>
            </w:r>
            <w:r w:rsidR="00132242" w:rsidRPr="00AD64C6">
              <w:rPr>
                <w:rFonts w:ascii="Times New Roman" w:eastAsia="Calibri" w:hAnsi="Times New Roman" w:cs="Times New Roman"/>
              </w:rPr>
              <w:t>Давыдов</w:t>
            </w:r>
            <w:r w:rsidR="00C02929">
              <w:rPr>
                <w:rFonts w:ascii="Times New Roman" w:eastAsia="Calibri" w:hAnsi="Times New Roman" w:cs="Times New Roman"/>
              </w:rPr>
              <w:t xml:space="preserve"> </w:t>
            </w:r>
          </w:p>
          <w:p w:rsidR="00693401" w:rsidRPr="00EE4EA8" w:rsidRDefault="00693401" w:rsidP="00EE4EA8">
            <w:pPr>
              <w:pStyle w:val="a5"/>
              <w:tabs>
                <w:tab w:val="left" w:pos="4039"/>
              </w:tabs>
              <w:ind w:firstLine="0"/>
              <w:rPr>
                <w:rFonts w:ascii="Times New Roman" w:hAnsi="Times New Roman" w:cs="Times New Roman"/>
              </w:rPr>
            </w:pPr>
            <w:r w:rsidRPr="00EA3752">
              <w:rPr>
                <w:rFonts w:ascii="Times New Roman" w:hAnsi="Times New Roman" w:cs="Times New Roman"/>
              </w:rPr>
              <w:t>М.П.</w:t>
            </w:r>
          </w:p>
        </w:tc>
        <w:tc>
          <w:tcPr>
            <w:tcW w:w="4677" w:type="dxa"/>
          </w:tcPr>
          <w:p w:rsidR="00EE4EA8" w:rsidRDefault="00EE4EA8" w:rsidP="00EE4EA8">
            <w:pPr>
              <w:pStyle w:val="a5"/>
              <w:tabs>
                <w:tab w:val="left" w:pos="4179"/>
              </w:tabs>
              <w:ind w:firstLine="0"/>
              <w:rPr>
                <w:rFonts w:ascii="Times New Roman" w:eastAsia="Calibri" w:hAnsi="Times New Roman" w:cs="Times New Roman"/>
              </w:rPr>
            </w:pPr>
            <w:r>
              <w:rPr>
                <w:rFonts w:ascii="Times New Roman" w:eastAsia="Calibri" w:hAnsi="Times New Roman" w:cs="Times New Roman"/>
              </w:rPr>
              <w:t xml:space="preserve">«Сторона </w:t>
            </w:r>
            <w:r w:rsidRPr="00EA3752">
              <w:rPr>
                <w:rFonts w:ascii="Times New Roman" w:eastAsia="Calibri" w:hAnsi="Times New Roman" w:cs="Times New Roman"/>
              </w:rPr>
              <w:t xml:space="preserve">2»: </w:t>
            </w:r>
          </w:p>
          <w:p w:rsidR="00EE4EA8" w:rsidRPr="00EA3752" w:rsidRDefault="00EE4EA8" w:rsidP="00EE4EA8">
            <w:pPr>
              <w:pStyle w:val="a5"/>
              <w:tabs>
                <w:tab w:val="left" w:pos="4179"/>
              </w:tabs>
              <w:ind w:firstLine="0"/>
              <w:rPr>
                <w:rFonts w:ascii="Times New Roman" w:eastAsia="Calibri" w:hAnsi="Times New Roman" w:cs="Times New Roman"/>
              </w:rPr>
            </w:pPr>
            <w:r w:rsidRPr="00EA3752">
              <w:rPr>
                <w:rFonts w:ascii="Times New Roman" w:eastAsia="Calibri" w:hAnsi="Times New Roman" w:cs="Times New Roman"/>
              </w:rPr>
              <w:t>Администрация Горьковского муниципального района Омской области</w:t>
            </w:r>
          </w:p>
          <w:p w:rsidR="00EE4EA8" w:rsidRPr="00EA3752" w:rsidRDefault="00EE4EA8" w:rsidP="00EE4EA8">
            <w:pPr>
              <w:pStyle w:val="a5"/>
              <w:tabs>
                <w:tab w:val="left" w:pos="4179"/>
              </w:tabs>
              <w:ind w:firstLine="0"/>
              <w:rPr>
                <w:rFonts w:ascii="Times New Roman" w:eastAsia="Calibri" w:hAnsi="Times New Roman" w:cs="Times New Roman"/>
              </w:rPr>
            </w:pPr>
          </w:p>
          <w:p w:rsidR="00EE4EA8" w:rsidRPr="00EA3752" w:rsidRDefault="00EE4EA8" w:rsidP="00EE4EA8">
            <w:pPr>
              <w:pStyle w:val="a5"/>
              <w:tabs>
                <w:tab w:val="left" w:pos="4179"/>
              </w:tabs>
              <w:ind w:firstLine="0"/>
              <w:rPr>
                <w:rFonts w:ascii="Times New Roman" w:eastAsia="Calibri" w:hAnsi="Times New Roman" w:cs="Times New Roman"/>
              </w:rPr>
            </w:pPr>
          </w:p>
          <w:p w:rsidR="00EE4EA8" w:rsidRPr="00EA3752" w:rsidRDefault="00EE4EA8" w:rsidP="00EE4EA8">
            <w:pPr>
              <w:pStyle w:val="a5"/>
              <w:tabs>
                <w:tab w:val="left" w:pos="3720"/>
                <w:tab w:val="left" w:pos="4179"/>
                <w:tab w:val="left" w:pos="4320"/>
                <w:tab w:val="left" w:pos="4428"/>
              </w:tabs>
              <w:ind w:firstLine="0"/>
              <w:rPr>
                <w:rFonts w:ascii="Times New Roman" w:eastAsia="Calibri" w:hAnsi="Times New Roman" w:cs="Times New Roman"/>
              </w:rPr>
            </w:pPr>
            <w:r w:rsidRPr="00EA3752">
              <w:rPr>
                <w:rFonts w:ascii="Times New Roman" w:eastAsia="Calibri" w:hAnsi="Times New Roman" w:cs="Times New Roman"/>
              </w:rPr>
              <w:t xml:space="preserve">Адрес: 646600, Омская область, Горьковский район, р.п. </w:t>
            </w:r>
            <w:proofErr w:type="gramStart"/>
            <w:r w:rsidRPr="00EA3752">
              <w:rPr>
                <w:rFonts w:ascii="Times New Roman" w:eastAsia="Calibri" w:hAnsi="Times New Roman" w:cs="Times New Roman"/>
              </w:rPr>
              <w:t>Горьковское</w:t>
            </w:r>
            <w:proofErr w:type="gramEnd"/>
            <w:r w:rsidRPr="00EA3752">
              <w:rPr>
                <w:rFonts w:ascii="Times New Roman" w:eastAsia="Calibri" w:hAnsi="Times New Roman" w:cs="Times New Roman"/>
              </w:rPr>
              <w:t>, ул. Красный Путь, 2</w:t>
            </w:r>
          </w:p>
          <w:p w:rsidR="00EE4EA8" w:rsidRPr="00EA3752" w:rsidRDefault="00EE4EA8" w:rsidP="00EE4EA8">
            <w:pPr>
              <w:pStyle w:val="a5"/>
              <w:tabs>
                <w:tab w:val="left" w:pos="4179"/>
              </w:tabs>
              <w:ind w:firstLine="0"/>
              <w:rPr>
                <w:rFonts w:ascii="Times New Roman" w:eastAsia="Calibri" w:hAnsi="Times New Roman" w:cs="Times New Roman"/>
              </w:rPr>
            </w:pPr>
          </w:p>
          <w:p w:rsidR="00EE4EA8" w:rsidRPr="00261350" w:rsidRDefault="00EE4EA8" w:rsidP="00EE4EA8">
            <w:pPr>
              <w:pStyle w:val="a5"/>
              <w:tabs>
                <w:tab w:val="left" w:pos="4039"/>
              </w:tabs>
              <w:ind w:firstLine="0"/>
              <w:rPr>
                <w:rFonts w:ascii="Times New Roman" w:eastAsia="Calibri" w:hAnsi="Times New Roman" w:cs="Times New Roman"/>
              </w:rPr>
            </w:pPr>
            <w:r w:rsidRPr="00261350">
              <w:rPr>
                <w:rFonts w:ascii="Times New Roman" w:eastAsia="Calibri" w:hAnsi="Times New Roman" w:cs="Times New Roman"/>
              </w:rPr>
              <w:t>ИНН 5512005642</w:t>
            </w:r>
          </w:p>
          <w:p w:rsidR="00EE4EA8" w:rsidRPr="00261350" w:rsidRDefault="00EE4EA8" w:rsidP="00EE4EA8">
            <w:pPr>
              <w:pStyle w:val="a5"/>
              <w:tabs>
                <w:tab w:val="left" w:pos="4039"/>
              </w:tabs>
              <w:ind w:firstLine="0"/>
              <w:rPr>
                <w:rFonts w:ascii="Times New Roman" w:eastAsia="Calibri" w:hAnsi="Times New Roman" w:cs="Times New Roman"/>
              </w:rPr>
            </w:pPr>
            <w:r w:rsidRPr="00261350">
              <w:rPr>
                <w:rFonts w:ascii="Times New Roman" w:eastAsia="Calibri" w:hAnsi="Times New Roman" w:cs="Times New Roman"/>
              </w:rPr>
              <w:t>КПП 551201001</w:t>
            </w:r>
          </w:p>
          <w:p w:rsidR="00EE4EA8" w:rsidRPr="00261350" w:rsidRDefault="00EE4EA8" w:rsidP="00EE4EA8">
            <w:pPr>
              <w:pStyle w:val="a5"/>
              <w:tabs>
                <w:tab w:val="left" w:pos="4039"/>
              </w:tabs>
              <w:ind w:firstLine="0"/>
              <w:rPr>
                <w:rFonts w:ascii="Times New Roman" w:eastAsia="Calibri" w:hAnsi="Times New Roman" w:cs="Times New Roman"/>
              </w:rPr>
            </w:pPr>
            <w:r w:rsidRPr="00261350">
              <w:rPr>
                <w:rFonts w:ascii="Times New Roman" w:eastAsia="Calibri" w:hAnsi="Times New Roman" w:cs="Times New Roman"/>
              </w:rPr>
              <w:t>КС 03231643526090005200</w:t>
            </w:r>
          </w:p>
          <w:p w:rsidR="00EE4EA8" w:rsidRPr="00261350" w:rsidRDefault="00EE4EA8" w:rsidP="00EE4EA8">
            <w:pPr>
              <w:pStyle w:val="a5"/>
              <w:tabs>
                <w:tab w:val="left" w:pos="4039"/>
              </w:tabs>
              <w:ind w:firstLine="0"/>
              <w:rPr>
                <w:rFonts w:ascii="Times New Roman" w:eastAsia="Calibri" w:hAnsi="Times New Roman" w:cs="Times New Roman"/>
              </w:rPr>
            </w:pPr>
            <w:r w:rsidRPr="00261350">
              <w:rPr>
                <w:rFonts w:ascii="Times New Roman" w:eastAsia="Calibri" w:hAnsi="Times New Roman" w:cs="Times New Roman"/>
              </w:rPr>
              <w:t>Отделение Омск Банка России//УФК по Омской области г. Омск</w:t>
            </w:r>
          </w:p>
          <w:p w:rsidR="00EE4EA8" w:rsidRPr="00261350" w:rsidRDefault="00EE4EA8" w:rsidP="00EE4EA8">
            <w:pPr>
              <w:pStyle w:val="a5"/>
              <w:tabs>
                <w:tab w:val="left" w:pos="4039"/>
              </w:tabs>
              <w:ind w:firstLine="0"/>
              <w:rPr>
                <w:rFonts w:ascii="Times New Roman" w:eastAsia="Calibri" w:hAnsi="Times New Roman" w:cs="Times New Roman"/>
                <w:color w:val="FF0000"/>
              </w:rPr>
            </w:pPr>
            <w:r w:rsidRPr="00261350">
              <w:rPr>
                <w:rFonts w:ascii="Times New Roman" w:eastAsia="Calibri" w:hAnsi="Times New Roman" w:cs="Times New Roman"/>
              </w:rPr>
              <w:t>ЕКС 40102810245370000044</w:t>
            </w:r>
          </w:p>
          <w:p w:rsidR="00EE4EA8" w:rsidRPr="00EA3752" w:rsidRDefault="00EE4EA8" w:rsidP="00EE4EA8">
            <w:pPr>
              <w:pStyle w:val="a5"/>
              <w:tabs>
                <w:tab w:val="left" w:pos="4179"/>
              </w:tabs>
              <w:ind w:firstLine="0"/>
              <w:rPr>
                <w:rFonts w:ascii="Times New Roman" w:eastAsia="Calibri" w:hAnsi="Times New Roman" w:cs="Times New Roman"/>
              </w:rPr>
            </w:pPr>
            <w:r w:rsidRPr="00261350">
              <w:rPr>
                <w:rFonts w:ascii="Times New Roman" w:eastAsia="Calibri" w:hAnsi="Times New Roman" w:cs="Times New Roman"/>
              </w:rPr>
              <w:t>БИК 015209001</w:t>
            </w:r>
          </w:p>
          <w:p w:rsidR="00EE4EA8" w:rsidRDefault="00EE4EA8" w:rsidP="00EE4EA8">
            <w:pPr>
              <w:pStyle w:val="a5"/>
              <w:tabs>
                <w:tab w:val="left" w:pos="4179"/>
              </w:tabs>
              <w:ind w:firstLine="0"/>
              <w:rPr>
                <w:rFonts w:ascii="Times New Roman" w:eastAsia="Calibri" w:hAnsi="Times New Roman" w:cs="Times New Roman"/>
              </w:rPr>
            </w:pPr>
          </w:p>
          <w:p w:rsidR="00EE4EA8" w:rsidRPr="00EA3752" w:rsidRDefault="00EE4EA8" w:rsidP="00EE4EA8">
            <w:pPr>
              <w:pStyle w:val="a5"/>
              <w:tabs>
                <w:tab w:val="left" w:pos="4179"/>
              </w:tabs>
              <w:ind w:firstLine="0"/>
              <w:rPr>
                <w:rFonts w:ascii="Times New Roman" w:eastAsia="Calibri" w:hAnsi="Times New Roman" w:cs="Times New Roman"/>
              </w:rPr>
            </w:pPr>
          </w:p>
          <w:p w:rsidR="00EE4EA8" w:rsidRPr="00EA3752" w:rsidRDefault="00EE4EA8" w:rsidP="00EE4EA8">
            <w:pPr>
              <w:pStyle w:val="a5"/>
              <w:tabs>
                <w:tab w:val="left" w:pos="4039"/>
              </w:tabs>
              <w:ind w:firstLine="0"/>
              <w:rPr>
                <w:rFonts w:ascii="Times New Roman" w:eastAsia="Calibri" w:hAnsi="Times New Roman" w:cs="Times New Roman"/>
              </w:rPr>
            </w:pPr>
          </w:p>
          <w:p w:rsidR="00EE4EA8" w:rsidRPr="00EA3752" w:rsidRDefault="00EE4EA8" w:rsidP="00EE4EA8">
            <w:pPr>
              <w:pStyle w:val="a5"/>
              <w:tabs>
                <w:tab w:val="left" w:pos="4039"/>
              </w:tabs>
              <w:ind w:firstLine="0"/>
              <w:rPr>
                <w:rFonts w:ascii="Times New Roman" w:eastAsia="Calibri" w:hAnsi="Times New Roman" w:cs="Times New Roman"/>
              </w:rPr>
            </w:pPr>
            <w:r w:rsidRPr="00EA3752">
              <w:rPr>
                <w:rFonts w:ascii="Times New Roman" w:eastAsia="Calibri" w:hAnsi="Times New Roman" w:cs="Times New Roman"/>
              </w:rPr>
              <w:t>______________</w:t>
            </w:r>
            <w:r>
              <w:rPr>
                <w:rFonts w:ascii="Times New Roman" w:eastAsia="Calibri" w:hAnsi="Times New Roman" w:cs="Times New Roman"/>
              </w:rPr>
              <w:t xml:space="preserve">М.Ю. </w:t>
            </w:r>
            <w:proofErr w:type="spellStart"/>
            <w:r>
              <w:rPr>
                <w:rFonts w:ascii="Times New Roman" w:eastAsia="Calibri" w:hAnsi="Times New Roman" w:cs="Times New Roman"/>
              </w:rPr>
              <w:t>Болтрик</w:t>
            </w:r>
            <w:proofErr w:type="spellEnd"/>
            <w:r w:rsidRPr="00EA3752">
              <w:rPr>
                <w:rFonts w:ascii="Times New Roman" w:eastAsia="Calibri" w:hAnsi="Times New Roman" w:cs="Times New Roman"/>
              </w:rPr>
              <w:t xml:space="preserve"> </w:t>
            </w:r>
          </w:p>
          <w:p w:rsidR="00693401" w:rsidRPr="00EE4EA8" w:rsidRDefault="00EE4EA8" w:rsidP="00693401">
            <w:pPr>
              <w:pStyle w:val="a5"/>
              <w:tabs>
                <w:tab w:val="left" w:pos="4039"/>
              </w:tabs>
              <w:ind w:firstLine="0"/>
              <w:rPr>
                <w:rFonts w:ascii="Times New Roman" w:eastAsia="Calibri" w:hAnsi="Times New Roman" w:cs="Times New Roman"/>
              </w:rPr>
            </w:pPr>
            <w:r w:rsidRPr="00EA3752">
              <w:rPr>
                <w:rFonts w:ascii="Times New Roman" w:eastAsia="Calibri" w:hAnsi="Times New Roman" w:cs="Times New Roman"/>
              </w:rPr>
              <w:t>М.П.</w:t>
            </w:r>
          </w:p>
        </w:tc>
      </w:tr>
    </w:tbl>
    <w:p w:rsidR="003336C4" w:rsidRDefault="003336C4" w:rsidP="003336C4"/>
    <w:p w:rsidR="00FA06A3" w:rsidRDefault="00FA06A3"/>
    <w:sectPr w:rsidR="00FA06A3" w:rsidSect="00261350">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0783B"/>
    <w:multiLevelType w:val="multilevel"/>
    <w:tmpl w:val="7466FF8A"/>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63D53A1A"/>
    <w:multiLevelType w:val="multilevel"/>
    <w:tmpl w:val="60065C38"/>
    <w:lvl w:ilvl="0">
      <w:start w:val="1"/>
      <w:numFmt w:val="decimal"/>
      <w:lvlText w:val="%1."/>
      <w:lvlJc w:val="left"/>
      <w:pPr>
        <w:ind w:left="1185" w:hanging="1185"/>
      </w:pPr>
      <w:rPr>
        <w:rFonts w:hint="default"/>
      </w:rPr>
    </w:lvl>
    <w:lvl w:ilvl="1">
      <w:start w:val="1"/>
      <w:numFmt w:val="decimal"/>
      <w:lvlText w:val="%1.%2."/>
      <w:lvlJc w:val="left"/>
      <w:pPr>
        <w:ind w:left="1725" w:hanging="1185"/>
      </w:pPr>
      <w:rPr>
        <w:rFonts w:hint="default"/>
      </w:rPr>
    </w:lvl>
    <w:lvl w:ilvl="2">
      <w:start w:val="1"/>
      <w:numFmt w:val="decimal"/>
      <w:lvlText w:val="%1.%2.%3."/>
      <w:lvlJc w:val="left"/>
      <w:pPr>
        <w:ind w:left="2265" w:hanging="1185"/>
      </w:pPr>
      <w:rPr>
        <w:rFonts w:hint="default"/>
      </w:rPr>
    </w:lvl>
    <w:lvl w:ilvl="3">
      <w:start w:val="1"/>
      <w:numFmt w:val="decimal"/>
      <w:lvlText w:val="%1.%2.%3.%4."/>
      <w:lvlJc w:val="left"/>
      <w:pPr>
        <w:ind w:left="2805" w:hanging="1185"/>
      </w:pPr>
      <w:rPr>
        <w:rFonts w:hint="default"/>
      </w:rPr>
    </w:lvl>
    <w:lvl w:ilvl="4">
      <w:start w:val="1"/>
      <w:numFmt w:val="decimal"/>
      <w:lvlText w:val="%1.%2.%3.%4.%5."/>
      <w:lvlJc w:val="left"/>
      <w:pPr>
        <w:ind w:left="3345" w:hanging="118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336C4"/>
    <w:rsid w:val="00012295"/>
    <w:rsid w:val="00014310"/>
    <w:rsid w:val="00026E43"/>
    <w:rsid w:val="00032178"/>
    <w:rsid w:val="00042D5F"/>
    <w:rsid w:val="00050201"/>
    <w:rsid w:val="000531B5"/>
    <w:rsid w:val="00087A60"/>
    <w:rsid w:val="0009425B"/>
    <w:rsid w:val="00097662"/>
    <w:rsid w:val="000A274E"/>
    <w:rsid w:val="000A3962"/>
    <w:rsid w:val="0012257A"/>
    <w:rsid w:val="001270F3"/>
    <w:rsid w:val="00132242"/>
    <w:rsid w:val="0016439E"/>
    <w:rsid w:val="00165854"/>
    <w:rsid w:val="00186F8A"/>
    <w:rsid w:val="001A6FA8"/>
    <w:rsid w:val="001B3D48"/>
    <w:rsid w:val="001B597D"/>
    <w:rsid w:val="001C1C23"/>
    <w:rsid w:val="001D22C1"/>
    <w:rsid w:val="00221092"/>
    <w:rsid w:val="002301CE"/>
    <w:rsid w:val="0023084E"/>
    <w:rsid w:val="00235EDB"/>
    <w:rsid w:val="00255164"/>
    <w:rsid w:val="00261350"/>
    <w:rsid w:val="00264FD3"/>
    <w:rsid w:val="002B61D5"/>
    <w:rsid w:val="002C44BB"/>
    <w:rsid w:val="002E309B"/>
    <w:rsid w:val="002F0CC2"/>
    <w:rsid w:val="003128DD"/>
    <w:rsid w:val="003336C4"/>
    <w:rsid w:val="00342619"/>
    <w:rsid w:val="00360B3E"/>
    <w:rsid w:val="0039074F"/>
    <w:rsid w:val="003954A5"/>
    <w:rsid w:val="003C2C61"/>
    <w:rsid w:val="003C320B"/>
    <w:rsid w:val="003C4DD3"/>
    <w:rsid w:val="003C6043"/>
    <w:rsid w:val="003D68EA"/>
    <w:rsid w:val="003D7C7E"/>
    <w:rsid w:val="003E61DA"/>
    <w:rsid w:val="00411BAF"/>
    <w:rsid w:val="00430236"/>
    <w:rsid w:val="00432EDE"/>
    <w:rsid w:val="004445E6"/>
    <w:rsid w:val="00450268"/>
    <w:rsid w:val="00483B20"/>
    <w:rsid w:val="00492C39"/>
    <w:rsid w:val="004A1D1F"/>
    <w:rsid w:val="004A259C"/>
    <w:rsid w:val="004D2D47"/>
    <w:rsid w:val="004E15B7"/>
    <w:rsid w:val="004E50CA"/>
    <w:rsid w:val="004F2AE4"/>
    <w:rsid w:val="00505ADE"/>
    <w:rsid w:val="00526094"/>
    <w:rsid w:val="005617DB"/>
    <w:rsid w:val="005813CC"/>
    <w:rsid w:val="005877DB"/>
    <w:rsid w:val="005B3EFC"/>
    <w:rsid w:val="005D0519"/>
    <w:rsid w:val="006203AD"/>
    <w:rsid w:val="00632269"/>
    <w:rsid w:val="006510CD"/>
    <w:rsid w:val="0068368C"/>
    <w:rsid w:val="00693401"/>
    <w:rsid w:val="006A70F0"/>
    <w:rsid w:val="006B795D"/>
    <w:rsid w:val="006C3A93"/>
    <w:rsid w:val="006D243A"/>
    <w:rsid w:val="00704155"/>
    <w:rsid w:val="007316A3"/>
    <w:rsid w:val="00734DE5"/>
    <w:rsid w:val="007429AE"/>
    <w:rsid w:val="007547BF"/>
    <w:rsid w:val="00770762"/>
    <w:rsid w:val="0078767A"/>
    <w:rsid w:val="007A3989"/>
    <w:rsid w:val="007C630A"/>
    <w:rsid w:val="007D12B1"/>
    <w:rsid w:val="007E3F54"/>
    <w:rsid w:val="007E7845"/>
    <w:rsid w:val="007F281C"/>
    <w:rsid w:val="007F71A7"/>
    <w:rsid w:val="00825DE0"/>
    <w:rsid w:val="00862104"/>
    <w:rsid w:val="0086477A"/>
    <w:rsid w:val="008875E8"/>
    <w:rsid w:val="008B64F7"/>
    <w:rsid w:val="008E752F"/>
    <w:rsid w:val="009029EA"/>
    <w:rsid w:val="00930D20"/>
    <w:rsid w:val="0093399A"/>
    <w:rsid w:val="00941381"/>
    <w:rsid w:val="0096099E"/>
    <w:rsid w:val="00987526"/>
    <w:rsid w:val="009B4D85"/>
    <w:rsid w:val="009C4E8F"/>
    <w:rsid w:val="009D0EEC"/>
    <w:rsid w:val="009E25DF"/>
    <w:rsid w:val="00A00D26"/>
    <w:rsid w:val="00A23F43"/>
    <w:rsid w:val="00A45353"/>
    <w:rsid w:val="00A476B3"/>
    <w:rsid w:val="00A51D62"/>
    <w:rsid w:val="00A536D3"/>
    <w:rsid w:val="00A60620"/>
    <w:rsid w:val="00A61FD4"/>
    <w:rsid w:val="00A86B41"/>
    <w:rsid w:val="00A86B6C"/>
    <w:rsid w:val="00AC5162"/>
    <w:rsid w:val="00AD64C6"/>
    <w:rsid w:val="00B03135"/>
    <w:rsid w:val="00B0623D"/>
    <w:rsid w:val="00B1508E"/>
    <w:rsid w:val="00B16672"/>
    <w:rsid w:val="00B177C6"/>
    <w:rsid w:val="00B3642A"/>
    <w:rsid w:val="00B47728"/>
    <w:rsid w:val="00B50B2A"/>
    <w:rsid w:val="00B5423A"/>
    <w:rsid w:val="00B573EB"/>
    <w:rsid w:val="00B87D79"/>
    <w:rsid w:val="00B90CBF"/>
    <w:rsid w:val="00BC51AB"/>
    <w:rsid w:val="00C02929"/>
    <w:rsid w:val="00C031A7"/>
    <w:rsid w:val="00C063E5"/>
    <w:rsid w:val="00C3101E"/>
    <w:rsid w:val="00C418FA"/>
    <w:rsid w:val="00C60426"/>
    <w:rsid w:val="00C621AB"/>
    <w:rsid w:val="00C65085"/>
    <w:rsid w:val="00C80C4B"/>
    <w:rsid w:val="00C92E14"/>
    <w:rsid w:val="00C9740B"/>
    <w:rsid w:val="00C979CE"/>
    <w:rsid w:val="00D05C9A"/>
    <w:rsid w:val="00D06D54"/>
    <w:rsid w:val="00D30171"/>
    <w:rsid w:val="00D4071E"/>
    <w:rsid w:val="00D913BC"/>
    <w:rsid w:val="00D9146A"/>
    <w:rsid w:val="00DB4E48"/>
    <w:rsid w:val="00DB5D57"/>
    <w:rsid w:val="00DC1B3B"/>
    <w:rsid w:val="00DD265B"/>
    <w:rsid w:val="00DD5D78"/>
    <w:rsid w:val="00DE1D2B"/>
    <w:rsid w:val="00DE1E2B"/>
    <w:rsid w:val="00DF1F1D"/>
    <w:rsid w:val="00DF3294"/>
    <w:rsid w:val="00E24AEB"/>
    <w:rsid w:val="00E623BB"/>
    <w:rsid w:val="00E64705"/>
    <w:rsid w:val="00E7458A"/>
    <w:rsid w:val="00E9519E"/>
    <w:rsid w:val="00E96438"/>
    <w:rsid w:val="00EA0993"/>
    <w:rsid w:val="00EB5BC0"/>
    <w:rsid w:val="00EE4EA8"/>
    <w:rsid w:val="00F45E9D"/>
    <w:rsid w:val="00F53546"/>
    <w:rsid w:val="00F54DC0"/>
    <w:rsid w:val="00F56319"/>
    <w:rsid w:val="00F6458A"/>
    <w:rsid w:val="00F71CCA"/>
    <w:rsid w:val="00F72421"/>
    <w:rsid w:val="00F8182B"/>
    <w:rsid w:val="00FA06A3"/>
    <w:rsid w:val="00FE64B7"/>
    <w:rsid w:val="00FF4CD2"/>
    <w:rsid w:val="00FF5E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6C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36C4"/>
    <w:pPr>
      <w:ind w:left="720"/>
      <w:contextualSpacing/>
    </w:pPr>
  </w:style>
  <w:style w:type="paragraph" w:customStyle="1" w:styleId="ConsPlusNonformat">
    <w:name w:val="ConsPlusNonformat"/>
    <w:rsid w:val="003336C4"/>
    <w:pPr>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rsid w:val="003336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24">
    <w:name w:val="xl24"/>
    <w:basedOn w:val="a"/>
    <w:rsid w:val="003336C4"/>
    <w:pPr>
      <w:spacing w:before="100" w:after="100" w:line="240" w:lineRule="auto"/>
      <w:jc w:val="center"/>
      <w:textAlignment w:val="center"/>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5"/>
    <w:locked/>
    <w:rsid w:val="003336C4"/>
    <w:rPr>
      <w:sz w:val="28"/>
      <w:szCs w:val="28"/>
    </w:rPr>
  </w:style>
  <w:style w:type="paragraph" w:styleId="a5">
    <w:name w:val="Body Text Indent"/>
    <w:basedOn w:val="a"/>
    <w:link w:val="a4"/>
    <w:rsid w:val="003336C4"/>
    <w:pPr>
      <w:spacing w:after="0" w:line="240" w:lineRule="auto"/>
      <w:ind w:firstLine="720"/>
      <w:jc w:val="both"/>
    </w:pPr>
    <w:rPr>
      <w:rFonts w:eastAsiaTheme="minorHAnsi"/>
      <w:sz w:val="28"/>
      <w:szCs w:val="28"/>
      <w:lang w:eastAsia="en-US"/>
    </w:rPr>
  </w:style>
  <w:style w:type="character" w:customStyle="1" w:styleId="1">
    <w:name w:val="Основной текст с отступом Знак1"/>
    <w:basedOn w:val="a0"/>
    <w:uiPriority w:val="99"/>
    <w:semiHidden/>
    <w:rsid w:val="003336C4"/>
    <w:rPr>
      <w:rFonts w:eastAsiaTheme="minorEastAsia"/>
      <w:lang w:eastAsia="ru-RU"/>
    </w:rPr>
  </w:style>
  <w:style w:type="paragraph" w:customStyle="1" w:styleId="ConsNonformat">
    <w:name w:val="ConsNonformat"/>
    <w:rsid w:val="003336C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6C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36C4"/>
    <w:pPr>
      <w:ind w:left="720"/>
      <w:contextualSpacing/>
    </w:pPr>
  </w:style>
  <w:style w:type="paragraph" w:customStyle="1" w:styleId="ConsPlusNonformat">
    <w:name w:val="ConsPlusNonformat"/>
    <w:rsid w:val="003336C4"/>
    <w:pPr>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rsid w:val="003336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24">
    <w:name w:val="xl24"/>
    <w:basedOn w:val="a"/>
    <w:rsid w:val="003336C4"/>
    <w:pPr>
      <w:spacing w:before="100" w:after="100" w:line="240" w:lineRule="auto"/>
      <w:jc w:val="center"/>
      <w:textAlignment w:val="center"/>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5"/>
    <w:locked/>
    <w:rsid w:val="003336C4"/>
    <w:rPr>
      <w:sz w:val="28"/>
      <w:szCs w:val="28"/>
    </w:rPr>
  </w:style>
  <w:style w:type="paragraph" w:styleId="a5">
    <w:name w:val="Body Text Indent"/>
    <w:basedOn w:val="a"/>
    <w:link w:val="a4"/>
    <w:rsid w:val="003336C4"/>
    <w:pPr>
      <w:spacing w:after="0" w:line="240" w:lineRule="auto"/>
      <w:ind w:firstLine="720"/>
      <w:jc w:val="both"/>
    </w:pPr>
    <w:rPr>
      <w:rFonts w:eastAsiaTheme="minorHAnsi"/>
      <w:sz w:val="28"/>
      <w:szCs w:val="28"/>
      <w:lang w:eastAsia="en-US"/>
    </w:rPr>
  </w:style>
  <w:style w:type="character" w:customStyle="1" w:styleId="1">
    <w:name w:val="Основной текст с отступом Знак1"/>
    <w:basedOn w:val="a0"/>
    <w:uiPriority w:val="99"/>
    <w:semiHidden/>
    <w:rsid w:val="003336C4"/>
    <w:rPr>
      <w:rFonts w:eastAsiaTheme="minorEastAsia"/>
      <w:lang w:eastAsia="ru-RU"/>
    </w:rPr>
  </w:style>
  <w:style w:type="paragraph" w:customStyle="1" w:styleId="ConsNonformat">
    <w:name w:val="ConsNonformat"/>
    <w:rsid w:val="003336C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2FE080C224ACC522ECC95EBC8F41FD999395DCA2751CFEE136213E7F43P1WE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2342</Words>
  <Characters>13352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Васильевич</dc:creator>
  <cp:lastModifiedBy>User</cp:lastModifiedBy>
  <cp:revision>2</cp:revision>
  <dcterms:created xsi:type="dcterms:W3CDTF">2024-01-24T02:43:00Z</dcterms:created>
  <dcterms:modified xsi:type="dcterms:W3CDTF">2024-01-24T02:43:00Z</dcterms:modified>
</cp:coreProperties>
</file>